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right="559"/>
        <w:jc w:val="center"/>
      </w:pPr>
      <w:r>
        <w:rPr/>
        <w:t>LOUISIANA</w:t>
      </w:r>
      <w:r>
        <w:rPr>
          <w:spacing w:val="-15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6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348" w:lineRule="auto" w:before="0" w:after="0"/>
        <w:ind w:left="480" w:right="1061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Residential</w:t>
      </w:r>
      <w:r>
        <w:rPr>
          <w:spacing w:val="-6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08" w:val="left" w:leader="none"/>
        </w:tabs>
        <w:spacing w:line="348" w:lineRule="auto"/>
        <w:ind w:left="480" w:right="749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77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3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1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9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7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1145" w:val="left" w:leader="none"/>
          <w:tab w:pos="6033" w:val="left" w:leader="none"/>
          <w:tab w:pos="8274" w:val="left" w:leader="none"/>
        </w:tabs>
        <w:spacing w:line="288" w:lineRule="auto" w:before="239" w:after="0"/>
        <w:ind w:left="840" w:right="671" w:hanging="1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0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0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7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Maine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80"/>
        <w:rPr>
          <w:b/>
        </w:rPr>
      </w:pPr>
    </w:p>
    <w:p>
      <w:pPr>
        <w:spacing w:line="249" w:lineRule="auto" w:before="0"/>
        <w:ind w:left="705" w:right="918" w:hanging="321"/>
        <w:jc w:val="left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 must provide a disclosure form and EPA brochure for properties built before 1978.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Louisana, Residential, Lease, PDF, Template, Disclosure, Forms</cp:keywords>
  <dc:subject>LOUSIANA RESIDENTIAL LEASE AGREEMENT AND DISCLOSURE FORMS</dc:subject>
  <dc:title>LOUSIANA RESIDENTIAL LEASE AGREEMENT AND DISCLOSURE FORMS</dc:title>
  <dcterms:created xsi:type="dcterms:W3CDTF">2025-02-26T10:39:11Z</dcterms:created>
  <dcterms:modified xsi:type="dcterms:W3CDTF">2025-02-26T10:39:11Z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Services</vt:lpwstr>
  </property>
</Properties>
</file>