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</w:pPr>
      <w:r>
        <w:rPr/>
        <w:t>UTAH</w:t>
      </w:r>
      <w:r>
        <w:rPr>
          <w:spacing w:val="-13"/>
        </w:rPr>
        <w:t> </w:t>
      </w:r>
      <w:r>
        <w:rPr/>
        <w:t>RESIDENTIAL</w:t>
      </w:r>
      <w:r>
        <w:rPr>
          <w:spacing w:val="-10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47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left="523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69"/>
        <w:ind w:right="44"/>
      </w:pPr>
      <w:bookmarkStart w:name="Blank Page" w:id="1"/>
      <w:bookmarkEnd w:id="1"/>
      <w:r>
        <w:rPr>
          <w:b w:val="0"/>
        </w:rPr>
      </w:r>
      <w:r>
        <w:rPr/>
        <w:t>UTAH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DISCLOSURE</w:t>
      </w:r>
      <w:r>
        <w:rPr>
          <w:spacing w:val="-3"/>
        </w:rPr>
        <w:t> </w:t>
      </w:r>
      <w:r>
        <w:rPr>
          <w:spacing w:val="-2"/>
        </w:rPr>
        <w:t>FORMS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7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249" w:lineRule="auto" w:before="0" w:after="0"/>
        <w:ind w:left="952" w:right="1134" w:hanging="32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inform</w:t>
      </w:r>
      <w:r>
        <w:rPr>
          <w:spacing w:val="-5"/>
          <w:sz w:val="24"/>
        </w:rPr>
        <w:t> </w:t>
      </w:r>
      <w:r>
        <w:rPr>
          <w:sz w:val="24"/>
        </w:rPr>
        <w:t>tenants</w:t>
      </w:r>
      <w:r>
        <w:rPr>
          <w:spacing w:val="-5"/>
          <w:sz w:val="24"/>
        </w:rPr>
        <w:t> </w:t>
      </w:r>
      <w:r>
        <w:rPr>
          <w:sz w:val="24"/>
        </w:rPr>
        <w:t>about possible lead paint in homes built before 1978.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249" w:lineRule="auto" w:before="2" w:after="0"/>
        <w:ind w:left="952" w:right="1068" w:hanging="320"/>
        <w:jc w:val="left"/>
        <w:rPr>
          <w:sz w:val="24"/>
        </w:rPr>
      </w:pPr>
      <w:r>
        <w:rPr>
          <w:b/>
          <w:sz w:val="24"/>
        </w:rPr>
        <w:t>Rent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details,</w:t>
      </w:r>
      <w:r>
        <w:rPr>
          <w:spacing w:val="-5"/>
          <w:sz w:val="24"/>
        </w:rPr>
        <w:t> </w:t>
      </w:r>
      <w:r>
        <w:rPr>
          <w:sz w:val="24"/>
        </w:rPr>
        <w:t>availability</w:t>
      </w:r>
      <w:r>
        <w:rPr>
          <w:spacing w:val="-5"/>
          <w:sz w:val="24"/>
        </w:rPr>
        <w:t> </w:t>
      </w:r>
      <w:r>
        <w:rPr>
          <w:sz w:val="24"/>
        </w:rPr>
        <w:t>and refund information to Tenants before accepting payment.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249" w:lineRule="auto" w:before="2" w:after="0"/>
        <w:ind w:left="952" w:right="749" w:hanging="320"/>
        <w:jc w:val="left"/>
        <w:rPr>
          <w:sz w:val="24"/>
        </w:rPr>
      </w:pPr>
      <w:r>
        <w:rPr>
          <w:b/>
          <w:sz w:val="24"/>
        </w:rPr>
        <w:t>Owner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owner’s</w:t>
      </w:r>
      <w:r>
        <w:rPr>
          <w:spacing w:val="-5"/>
          <w:sz w:val="24"/>
        </w:rPr>
        <w:t> </w:t>
      </w: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z w:val="24"/>
        </w:rPr>
        <w:t>information and full mailing address.</w:t>
      </w:r>
    </w:p>
    <w:p>
      <w:pPr>
        <w:pStyle w:val="ListParagraph"/>
        <w:numPr>
          <w:ilvl w:val="0"/>
          <w:numId w:val="15"/>
        </w:numPr>
        <w:tabs>
          <w:tab w:pos="951" w:val="left" w:leader="none"/>
        </w:tabs>
        <w:spacing w:line="240" w:lineRule="auto" w:before="2" w:after="0"/>
        <w:ind w:left="951" w:right="0" w:hanging="319"/>
        <w:jc w:val="left"/>
        <w:rPr>
          <w:sz w:val="24"/>
        </w:rPr>
      </w:pPr>
      <w:r>
        <w:rPr>
          <w:b/>
          <w:sz w:val="24"/>
        </w:rPr>
        <w:t>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Copy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Landlords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tenants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signed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lease.</w:t>
      </w:r>
    </w:p>
    <w:sectPr>
      <w:footerReference w:type="default" r:id="rId6"/>
      <w:pgSz w:w="12240" w:h="15840"/>
      <w:pgMar w:header="0" w:footer="0" w:top="13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952" w:hanging="3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623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Rental, Lease, PDF, Template</cp:keywords>
  <dc:subject>Residential Lease Agreement</dc:subject>
  <dc:title>Utah Residential Lease Agreement Template</dc:title>
  <dcterms:created xsi:type="dcterms:W3CDTF">2025-01-16T14:58:33Z</dcterms:created>
  <dcterms:modified xsi:type="dcterms:W3CDTF">2025-01-16T14:58:33Z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Services</vt:lpwstr>
  </property>
</Properties>
</file>