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ARKANSAS RESIDENTIAL</w:t>
      </w:r>
      <w:r>
        <w:rPr>
          <w:spacing w:val="-7"/>
        </w:rPr>
        <w:t> </w:t>
      </w:r>
      <w:r>
        <w:rPr/>
        <w:t>LEASE</w:t>
      </w:r>
      <w:r>
        <w:rPr>
          <w:spacing w:val="-13"/>
        </w:rPr>
        <w:t> </w:t>
      </w:r>
      <w:r>
        <w:rPr>
          <w:spacing w:val="-2"/>
        </w:rPr>
        <w:t>AGREEMENT</w:t>
      </w:r>
    </w:p>
    <w:p>
      <w:pPr>
        <w:pStyle w:val="BodyText"/>
        <w:spacing w:before="330"/>
        <w:rPr>
          <w:b/>
          <w:sz w:val="32"/>
        </w:rPr>
      </w:pPr>
    </w:p>
    <w:p>
      <w:pPr>
        <w:pStyle w:val="BodyText"/>
        <w:tabs>
          <w:tab w:pos="8528" w:val="left" w:leader="none"/>
        </w:tabs>
        <w:spacing w:line="278" w:lineRule="auto" w:before="1"/>
        <w:ind w:left="120" w:right="214"/>
      </w:pPr>
      <w:r>
        <w:rPr/>
        <w:t>This Lease Agreement (“Agreement”) is made and entered into on </w:t>
      </w:r>
      <w:r>
        <w:rPr>
          <w:rFonts w:ascii="Times New Roman" w:hAnsi="Times New Roman"/>
          <w:u w:val="single"/>
        </w:rPr>
        <w:tab/>
      </w:r>
      <w:r>
        <w:rPr/>
        <w:t>,</w:t>
      </w:r>
      <w:r>
        <w:rPr>
          <w:spacing w:val="-17"/>
        </w:rPr>
        <w:t> </w:t>
      </w:r>
      <w:r>
        <w:rPr/>
        <w:t>by</w:t>
      </w:r>
      <w:r>
        <w:rPr>
          <w:spacing w:val="-17"/>
        </w:rPr>
        <w:t> </w:t>
      </w:r>
      <w:r>
        <w:rPr/>
        <w:t>and </w:t>
      </w:r>
      <w:r>
        <w:rPr>
          <w:spacing w:val="-2"/>
        </w:rPr>
        <w:t>between:</w:t>
      </w:r>
    </w:p>
    <w:p>
      <w:pPr>
        <w:pStyle w:val="BodyText"/>
      </w:pPr>
    </w:p>
    <w:p>
      <w:pPr>
        <w:pStyle w:val="BodyText"/>
        <w:spacing w:before="86"/>
      </w:pPr>
    </w:p>
    <w:p>
      <w:pPr>
        <w:tabs>
          <w:tab w:pos="9195" w:val="left" w:leader="none"/>
          <w:tab w:pos="9235" w:val="left" w:leader="none"/>
          <w:tab w:pos="9288" w:val="left" w:leader="none"/>
        </w:tabs>
        <w:spacing w:line="417" w:lineRule="auto" w:before="1"/>
        <w:ind w:left="120" w:right="310" w:firstLine="0"/>
        <w:jc w:val="left"/>
        <w:rPr>
          <w:rFonts w:ascii="Times New Roman"/>
          <w:sz w:val="24"/>
        </w:rPr>
      </w:pPr>
      <w:r>
        <w:rPr>
          <w:b/>
          <w:sz w:val="24"/>
        </w:rPr>
        <w:t>Landlord: </w:t>
      </w:r>
      <w:r>
        <w:rPr>
          <w:rFonts w:ascii="Times New Roman"/>
          <w:sz w:val="24"/>
          <w:u w:val="single"/>
        </w:rPr>
        <w:tab/>
      </w:r>
      <w:r>
        <w:rPr>
          <w:rFonts w:ascii="Times New Roman"/>
          <w:spacing w:val="-34"/>
          <w:sz w:val="24"/>
          <w:u w:val="single"/>
        </w:rPr>
        <w:t> </w:t>
      </w:r>
      <w:r>
        <w:rPr>
          <w:rFonts w:ascii="Times New Roman"/>
          <w:sz w:val="24"/>
        </w:rPr>
        <w:t> </w:t>
      </w:r>
      <w:r>
        <w:rPr>
          <w:b/>
          <w:sz w:val="24"/>
        </w:rPr>
        <w:t>Address: </w:t>
      </w:r>
      <w:r>
        <w:rPr>
          <w:rFonts w:ascii="Times New Roman"/>
          <w:sz w:val="24"/>
          <w:u w:val="single"/>
        </w:rPr>
        <w:tab/>
        <w:tab/>
        <w:tab/>
      </w:r>
      <w:r>
        <w:rPr>
          <w:rFonts w:ascii="Times New Roman"/>
          <w:sz w:val="24"/>
        </w:rPr>
        <w:t> </w:t>
      </w:r>
      <w:r>
        <w:rPr>
          <w:b/>
          <w:sz w:val="24"/>
        </w:rPr>
        <w:t>Phone: </w:t>
      </w:r>
      <w:r>
        <w:rPr>
          <w:rFonts w:ascii="Times New Roman"/>
          <w:sz w:val="24"/>
          <w:u w:val="single"/>
        </w:rPr>
        <w:tab/>
      </w:r>
      <w:r>
        <w:rPr>
          <w:rFonts w:ascii="Times New Roman"/>
          <w:sz w:val="24"/>
        </w:rPr>
        <w:t> </w:t>
      </w:r>
      <w:r>
        <w:rPr>
          <w:b/>
          <w:sz w:val="24"/>
        </w:rPr>
        <w:t>Email: </w:t>
      </w:r>
      <w:r>
        <w:rPr>
          <w:rFonts w:ascii="Times New Roman"/>
          <w:sz w:val="24"/>
          <w:u w:val="single"/>
        </w:rPr>
        <w:tab/>
        <w:tab/>
      </w:r>
    </w:p>
    <w:p>
      <w:pPr>
        <w:pStyle w:val="BodyText"/>
        <w:spacing w:before="201"/>
        <w:rPr>
          <w:rFonts w:ascii="Times New Roman"/>
        </w:rPr>
      </w:pPr>
    </w:p>
    <w:p>
      <w:pPr>
        <w:tabs>
          <w:tab w:pos="9097" w:val="left" w:leader="none"/>
          <w:tab w:pos="9154" w:val="left" w:leader="none"/>
        </w:tabs>
        <w:spacing w:line="417" w:lineRule="auto" w:before="1"/>
        <w:ind w:left="120" w:right="402" w:firstLine="0"/>
        <w:jc w:val="both"/>
        <w:rPr>
          <w:rFonts w:ascii="Times New Roman"/>
          <w:sz w:val="24"/>
        </w:rPr>
      </w:pPr>
      <w:r>
        <w:rPr>
          <w:b/>
          <w:sz w:val="24"/>
        </w:rPr>
        <w:t>Tenant: </w:t>
      </w:r>
      <w:r>
        <w:rPr>
          <w:rFonts w:ascii="Times New Roman"/>
          <w:sz w:val="24"/>
          <w:u w:val="single"/>
        </w:rPr>
        <w:tab/>
      </w:r>
      <w:r>
        <w:rPr>
          <w:rFonts w:ascii="Times New Roman"/>
          <w:sz w:val="24"/>
        </w:rPr>
        <w:t> </w:t>
      </w:r>
      <w:r>
        <w:rPr>
          <w:b/>
          <w:sz w:val="24"/>
        </w:rPr>
        <w:t>Address: </w:t>
      </w:r>
      <w:r>
        <w:rPr>
          <w:rFonts w:ascii="Times New Roman"/>
          <w:sz w:val="24"/>
          <w:u w:val="single"/>
        </w:rPr>
        <w:tab/>
        <w:tab/>
      </w:r>
      <w:r>
        <w:rPr>
          <w:rFonts w:ascii="Times New Roman"/>
          <w:sz w:val="24"/>
        </w:rPr>
        <w:t> </w:t>
      </w:r>
      <w:r>
        <w:rPr>
          <w:b/>
          <w:sz w:val="24"/>
        </w:rPr>
        <w:t>Phone: </w:t>
      </w:r>
      <w:r>
        <w:rPr>
          <w:rFonts w:ascii="Times New Roman"/>
          <w:sz w:val="24"/>
          <w:u w:val="single"/>
        </w:rPr>
        <w:tab/>
        <w:tab/>
      </w:r>
      <w:r>
        <w:rPr>
          <w:rFonts w:ascii="Times New Roman"/>
          <w:sz w:val="24"/>
        </w:rPr>
        <w:t> </w:t>
      </w:r>
      <w:r>
        <w:rPr>
          <w:b/>
          <w:sz w:val="24"/>
        </w:rPr>
        <w:t>Email: </w:t>
      </w:r>
      <w:r>
        <w:rPr>
          <w:rFonts w:ascii="Times New Roman"/>
          <w:sz w:val="24"/>
          <w:u w:val="single"/>
        </w:rPr>
        <w:tab/>
        <w:t> </w:t>
      </w:r>
    </w:p>
    <w:p>
      <w:pPr>
        <w:pStyle w:val="BodyText"/>
        <w:spacing w:before="201"/>
        <w:rPr>
          <w:rFonts w:ascii="Times New Roman"/>
        </w:rPr>
      </w:pPr>
    </w:p>
    <w:p>
      <w:pPr>
        <w:pStyle w:val="Heading1"/>
        <w:tabs>
          <w:tab w:pos="9265" w:val="left" w:leader="none"/>
        </w:tabs>
        <w:ind w:firstLine="0"/>
        <w:rPr>
          <w:rFonts w:ascii="Times New Roman"/>
          <w:b w:val="0"/>
        </w:rPr>
      </w:pPr>
      <w:r>
        <w:rPr>
          <w:spacing w:val="-2"/>
        </w:rPr>
        <w:t>Property </w:t>
      </w:r>
      <w:r>
        <w:rPr/>
        <w:t>Address: </w:t>
      </w:r>
      <w:r>
        <w:rPr>
          <w:rFonts w:ascii="Times New Roman"/>
          <w:b w:val="0"/>
          <w:u w:val="single"/>
        </w:rPr>
        <w:tab/>
      </w:r>
    </w:p>
    <w:p>
      <w:pPr>
        <w:tabs>
          <w:tab w:pos="2973" w:val="left" w:leader="none"/>
          <w:tab w:pos="4586" w:val="left" w:leader="none"/>
        </w:tabs>
        <w:spacing w:before="204"/>
        <w:ind w:left="120" w:right="0" w:firstLine="0"/>
        <w:jc w:val="left"/>
        <w:rPr>
          <w:sz w:val="24"/>
        </w:rPr>
      </w:pPr>
      <w:r>
        <w:rPr>
          <w:b/>
          <w:sz w:val="24"/>
        </w:rPr>
        <w:t>Lease Term: </w:t>
      </w:r>
      <w:r>
        <w:rPr>
          <w:rFonts w:ascii="Times New Roman"/>
          <w:sz w:val="24"/>
          <w:u w:val="single"/>
        </w:rPr>
        <w:tab/>
      </w:r>
      <w:r>
        <w:rPr>
          <w:sz w:val="24"/>
        </w:rPr>
        <w:t>to </w:t>
      </w:r>
      <w:r>
        <w:rPr>
          <w:rFonts w:ascii="Times New Roman"/>
          <w:sz w:val="24"/>
          <w:u w:val="single"/>
        </w:rPr>
        <w:tab/>
      </w:r>
      <w:r>
        <w:rPr>
          <w:spacing w:val="-10"/>
          <w:sz w:val="24"/>
        </w:rPr>
        <w:t>.</w:t>
      </w:r>
    </w:p>
    <w:p>
      <w:pPr>
        <w:tabs>
          <w:tab w:pos="3308" w:val="left" w:leader="none"/>
        </w:tabs>
        <w:spacing w:before="204"/>
        <w:ind w:left="120" w:right="0" w:firstLine="0"/>
        <w:jc w:val="left"/>
        <w:rPr>
          <w:sz w:val="24"/>
        </w:rPr>
      </w:pPr>
      <w:r>
        <w:rPr>
          <w:b/>
          <w:sz w:val="24"/>
        </w:rPr>
        <w:t>Monthly</w:t>
      </w:r>
      <w:r>
        <w:rPr>
          <w:b/>
          <w:spacing w:val="-6"/>
          <w:sz w:val="24"/>
        </w:rPr>
        <w:t> </w:t>
      </w:r>
      <w:r>
        <w:rPr>
          <w:b/>
          <w:sz w:val="24"/>
        </w:rPr>
        <w:t>Rent:</w:t>
      </w:r>
      <w:r>
        <w:rPr>
          <w:b/>
          <w:spacing w:val="-2"/>
          <w:sz w:val="24"/>
        </w:rPr>
        <w:t> </w:t>
      </w:r>
      <w:r>
        <w:rPr>
          <w:spacing w:val="-10"/>
          <w:sz w:val="24"/>
        </w:rPr>
        <w:t>$</w:t>
      </w:r>
      <w:r>
        <w:rPr>
          <w:rFonts w:ascii="Times New Roman"/>
          <w:sz w:val="24"/>
          <w:u w:val="single"/>
        </w:rPr>
        <w:tab/>
      </w:r>
      <w:r>
        <w:rPr>
          <w:spacing w:val="-10"/>
          <w:sz w:val="24"/>
        </w:rPr>
        <w:t>.</w:t>
      </w:r>
    </w:p>
    <w:p>
      <w:pPr>
        <w:tabs>
          <w:tab w:pos="3682" w:val="left" w:leader="none"/>
        </w:tabs>
        <w:spacing w:before="204"/>
        <w:ind w:left="120" w:right="0" w:firstLine="0"/>
        <w:jc w:val="left"/>
        <w:rPr>
          <w:sz w:val="24"/>
        </w:rPr>
      </w:pPr>
      <w:r>
        <w:rPr>
          <w:b/>
          <w:sz w:val="24"/>
        </w:rPr>
        <w:t>Security</w:t>
      </w:r>
      <w:r>
        <w:rPr>
          <w:b/>
          <w:spacing w:val="-9"/>
          <w:sz w:val="24"/>
        </w:rPr>
        <w:t> </w:t>
      </w:r>
      <w:r>
        <w:rPr>
          <w:b/>
          <w:sz w:val="24"/>
        </w:rPr>
        <w:t>Deposit:</w:t>
      </w:r>
      <w:r>
        <w:rPr>
          <w:b/>
          <w:spacing w:val="-1"/>
          <w:sz w:val="24"/>
        </w:rPr>
        <w:t> </w:t>
      </w:r>
      <w:r>
        <w:rPr>
          <w:spacing w:val="-10"/>
          <w:sz w:val="24"/>
        </w:rPr>
        <w:t>$</w:t>
      </w:r>
      <w:r>
        <w:rPr>
          <w:rFonts w:ascii="Times New Roman"/>
          <w:sz w:val="24"/>
          <w:u w:val="single"/>
        </w:rPr>
        <w:tab/>
      </w:r>
      <w:r>
        <w:rPr>
          <w:spacing w:val="-10"/>
          <w:sz w:val="24"/>
        </w:rPr>
        <w:t>.</w:t>
      </w:r>
    </w:p>
    <w:p>
      <w:pPr>
        <w:pStyle w:val="BodyText"/>
      </w:pPr>
    </w:p>
    <w:p>
      <w:pPr>
        <w:pStyle w:val="BodyText"/>
        <w:spacing w:before="131"/>
      </w:pPr>
    </w:p>
    <w:p>
      <w:pPr>
        <w:pStyle w:val="ListParagraph"/>
        <w:numPr>
          <w:ilvl w:val="0"/>
          <w:numId w:val="1"/>
        </w:numPr>
        <w:tabs>
          <w:tab w:pos="385" w:val="left" w:leader="none"/>
        </w:tabs>
        <w:spacing w:line="240" w:lineRule="auto" w:before="0" w:after="0"/>
        <w:ind w:left="385" w:right="0" w:hanging="266"/>
        <w:jc w:val="left"/>
        <w:rPr>
          <w:b/>
          <w:sz w:val="24"/>
        </w:rPr>
      </w:pPr>
      <w:r>
        <w:rPr>
          <w:b/>
          <w:sz w:val="24"/>
        </w:rPr>
        <w:t>Lease</w:t>
      </w:r>
      <w:r>
        <w:rPr>
          <w:b/>
          <w:spacing w:val="-6"/>
          <w:sz w:val="24"/>
        </w:rPr>
        <w:t> </w:t>
      </w:r>
      <w:r>
        <w:rPr>
          <w:b/>
          <w:spacing w:val="-4"/>
          <w:sz w:val="24"/>
        </w:rPr>
        <w:t>Term</w:t>
      </w:r>
    </w:p>
    <w:p>
      <w:pPr>
        <w:pStyle w:val="BodyText"/>
        <w:tabs>
          <w:tab w:pos="4603" w:val="left" w:leader="none"/>
          <w:tab w:pos="8284" w:val="left" w:leader="none"/>
        </w:tabs>
        <w:spacing w:before="204"/>
        <w:ind w:left="120"/>
      </w:pPr>
      <w:r>
        <w:rPr/>
        <w:t>The lease will commence on </w:t>
      </w:r>
      <w:r>
        <w:rPr>
          <w:rFonts w:ascii="Times New Roman"/>
          <w:u w:val="single"/>
        </w:rPr>
        <w:tab/>
      </w:r>
      <w:r>
        <w:rPr>
          <w:rFonts w:ascii="Times New Roman"/>
          <w:spacing w:val="38"/>
        </w:rPr>
        <w:t> </w:t>
      </w:r>
      <w:r>
        <w:rPr/>
        <w:t>and will terminate on </w:t>
      </w:r>
      <w:r>
        <w:rPr>
          <w:rFonts w:ascii="Times New Roman"/>
          <w:u w:val="single"/>
        </w:rPr>
        <w:tab/>
      </w:r>
      <w:r>
        <w:rPr>
          <w:spacing w:val="-10"/>
        </w:rPr>
        <w:t>.</w:t>
      </w:r>
    </w:p>
    <w:p>
      <w:pPr>
        <w:pStyle w:val="BodyText"/>
      </w:pPr>
    </w:p>
    <w:p>
      <w:pPr>
        <w:pStyle w:val="BodyText"/>
        <w:spacing w:before="130"/>
      </w:pPr>
    </w:p>
    <w:p>
      <w:pPr>
        <w:pStyle w:val="Heading1"/>
        <w:numPr>
          <w:ilvl w:val="0"/>
          <w:numId w:val="1"/>
        </w:numPr>
        <w:tabs>
          <w:tab w:pos="386" w:val="left" w:leader="none"/>
        </w:tabs>
        <w:spacing w:line="240" w:lineRule="auto" w:before="1" w:after="0"/>
        <w:ind w:left="386" w:right="0" w:hanging="266"/>
        <w:jc w:val="left"/>
      </w:pPr>
      <w:r>
        <w:rPr/>
        <w:t>Rent </w:t>
      </w:r>
      <w:r>
        <w:rPr>
          <w:spacing w:val="-2"/>
        </w:rPr>
        <w:t>Payment</w:t>
      </w:r>
    </w:p>
    <w:p>
      <w:pPr>
        <w:pStyle w:val="BodyText"/>
        <w:tabs>
          <w:tab w:pos="3526" w:val="left" w:leader="none"/>
          <w:tab w:pos="9491" w:val="left" w:leader="none"/>
        </w:tabs>
        <w:spacing w:before="123"/>
        <w:ind w:left="120"/>
        <w:rPr>
          <w:rFonts w:ascii="Times New Roman"/>
        </w:rPr>
      </w:pPr>
      <w:r>
        <w:rPr/>
        <w:t>Rent is due on the </w:t>
      </w:r>
      <w:r>
        <w:rPr>
          <w:rFonts w:ascii="Times New Roman"/>
          <w:u w:val="single"/>
        </w:rPr>
        <w:tab/>
      </w:r>
      <w:r>
        <w:rPr>
          <w:rFonts w:ascii="Times New Roman"/>
          <w:spacing w:val="32"/>
        </w:rPr>
        <w:t> </w:t>
      </w:r>
      <w:r>
        <w:rPr/>
        <w:t>of each month. Payment shall be made to </w:t>
      </w:r>
      <w:r>
        <w:rPr>
          <w:rFonts w:ascii="Times New Roman"/>
          <w:u w:val="single"/>
        </w:rPr>
        <w:tab/>
      </w:r>
    </w:p>
    <w:p>
      <w:pPr>
        <w:pStyle w:val="BodyText"/>
        <w:spacing w:before="124"/>
        <w:ind w:left="120"/>
      </w:pPr>
      <w:r>
        <w:rPr/>
        <w:t>at</w:t>
      </w:r>
      <w:r>
        <w:rPr>
          <w:spacing w:val="-2"/>
        </w:rPr>
        <w:t> </w:t>
      </w:r>
      <w:r>
        <w:rPr/>
        <w:t>the</w:t>
      </w:r>
      <w:r>
        <w:rPr>
          <w:spacing w:val="-1"/>
        </w:rPr>
        <w:t> </w:t>
      </w:r>
      <w:r>
        <w:rPr/>
        <w:t>address</w:t>
      </w:r>
      <w:r>
        <w:rPr>
          <w:spacing w:val="-2"/>
        </w:rPr>
        <w:t> </w:t>
      </w:r>
      <w:r>
        <w:rPr/>
        <w:t>specified</w:t>
      </w:r>
      <w:r>
        <w:rPr>
          <w:spacing w:val="-2"/>
        </w:rPr>
        <w:t> </w:t>
      </w:r>
      <w:r>
        <w:rPr/>
        <w:t>above</w:t>
      </w:r>
      <w:r>
        <w:rPr>
          <w:spacing w:val="-1"/>
        </w:rPr>
        <w:t> </w:t>
      </w:r>
      <w:r>
        <w:rPr/>
        <w:t>or</w:t>
      </w:r>
      <w:r>
        <w:rPr>
          <w:spacing w:val="-2"/>
        </w:rPr>
        <w:t> </w:t>
      </w:r>
      <w:r>
        <w:rPr/>
        <w:t>by</w:t>
      </w:r>
      <w:r>
        <w:rPr>
          <w:spacing w:val="-1"/>
        </w:rPr>
        <w:t> </w:t>
      </w:r>
      <w:r>
        <w:rPr/>
        <w:t>electronic</w:t>
      </w:r>
      <w:r>
        <w:rPr>
          <w:spacing w:val="-2"/>
        </w:rPr>
        <w:t> </w:t>
      </w:r>
      <w:r>
        <w:rPr/>
        <w:t>means</w:t>
      </w:r>
      <w:r>
        <w:rPr>
          <w:spacing w:val="-1"/>
        </w:rPr>
        <w:t> </w:t>
      </w:r>
      <w:r>
        <w:rPr/>
        <w:t>as</w:t>
      </w:r>
      <w:r>
        <w:rPr>
          <w:spacing w:val="-1"/>
        </w:rPr>
        <w:t> </w:t>
      </w:r>
      <w:r>
        <w:rPr>
          <w:spacing w:val="-2"/>
        </w:rPr>
        <w:t>agreed.</w:t>
      </w:r>
    </w:p>
    <w:p>
      <w:pPr>
        <w:spacing w:after="0"/>
        <w:sectPr>
          <w:footerReference w:type="default" r:id="rId5"/>
          <w:type w:val="continuous"/>
          <w:pgSz w:w="12240" w:h="15840"/>
          <w:pgMar w:header="0" w:footer="764" w:top="1400" w:bottom="960" w:left="1320" w:right="1320"/>
          <w:pgNumType w:start="1"/>
        </w:sectPr>
      </w:pPr>
    </w:p>
    <w:p>
      <w:pPr>
        <w:pStyle w:val="Heading1"/>
        <w:numPr>
          <w:ilvl w:val="0"/>
          <w:numId w:val="1"/>
        </w:numPr>
        <w:tabs>
          <w:tab w:pos="386" w:val="left" w:leader="none"/>
        </w:tabs>
        <w:spacing w:line="240" w:lineRule="auto" w:before="80" w:after="0"/>
        <w:ind w:left="386" w:right="0" w:hanging="266"/>
        <w:jc w:val="left"/>
      </w:pPr>
      <w:r>
        <w:rPr/>
        <w:t>Security</w:t>
      </w:r>
      <w:r>
        <w:rPr>
          <w:spacing w:val="-9"/>
        </w:rPr>
        <w:t> </w:t>
      </w:r>
      <w:r>
        <w:rPr>
          <w:spacing w:val="-2"/>
        </w:rPr>
        <w:t>Deposit</w:t>
      </w:r>
    </w:p>
    <w:p>
      <w:pPr>
        <w:pStyle w:val="BodyText"/>
        <w:tabs>
          <w:tab w:pos="4277" w:val="left" w:leader="none"/>
        </w:tabs>
        <w:spacing w:line="278" w:lineRule="auto" w:before="204"/>
        <w:ind w:left="119" w:right="200"/>
        <w:jc w:val="both"/>
      </w:pPr>
      <w:r>
        <w:rPr/>
        <w:t>A</w:t>
      </w:r>
      <w:r>
        <w:rPr>
          <w:spacing w:val="80"/>
        </w:rPr>
        <w:t> </w:t>
      </w:r>
      <w:r>
        <w:rPr/>
        <w:t>security</w:t>
      </w:r>
      <w:r>
        <w:rPr>
          <w:spacing w:val="80"/>
        </w:rPr>
        <w:t> </w:t>
      </w:r>
      <w:r>
        <w:rPr/>
        <w:t>deposit</w:t>
      </w:r>
      <w:r>
        <w:rPr>
          <w:spacing w:val="80"/>
        </w:rPr>
        <w:t> </w:t>
      </w:r>
      <w:r>
        <w:rPr/>
        <w:t>of</w:t>
      </w:r>
      <w:r>
        <w:rPr>
          <w:spacing w:val="80"/>
        </w:rPr>
        <w:t> </w:t>
      </w:r>
      <w:r>
        <w:rPr/>
        <w:t>$</w:t>
      </w:r>
      <w:r>
        <w:rPr>
          <w:rFonts w:ascii="Times New Roman"/>
          <w:u w:val="single"/>
        </w:rPr>
        <w:tab/>
      </w:r>
      <w:r>
        <w:rPr>
          <w:rFonts w:ascii="Times New Roman"/>
        </w:rPr>
        <w:t> </w:t>
      </w:r>
      <w:r>
        <w:rPr/>
        <w:t>is required, payable at the signing of this Agreement. The deposit will be held in accordance with Arkansas law and returned to the Tenant within 60 days of lease termination, minus any lawful deductions.</w:t>
      </w:r>
    </w:p>
    <w:p>
      <w:pPr>
        <w:pStyle w:val="BodyText"/>
      </w:pPr>
    </w:p>
    <w:p>
      <w:pPr>
        <w:pStyle w:val="BodyText"/>
        <w:spacing w:before="86"/>
      </w:pPr>
    </w:p>
    <w:p>
      <w:pPr>
        <w:pStyle w:val="Heading1"/>
        <w:numPr>
          <w:ilvl w:val="0"/>
          <w:numId w:val="1"/>
        </w:numPr>
        <w:tabs>
          <w:tab w:pos="385" w:val="left" w:leader="none"/>
        </w:tabs>
        <w:spacing w:line="240" w:lineRule="auto" w:before="1" w:after="0"/>
        <w:ind w:left="385" w:right="0" w:hanging="266"/>
        <w:jc w:val="left"/>
      </w:pPr>
      <w:r>
        <w:rPr>
          <w:spacing w:val="-2"/>
        </w:rPr>
        <w:t>Utilities</w:t>
      </w:r>
    </w:p>
    <w:p>
      <w:pPr>
        <w:pStyle w:val="BodyText"/>
        <w:spacing w:before="123"/>
        <w:ind w:left="120"/>
      </w:pPr>
      <w:r>
        <w:rPr/>
        <w:t>The</w:t>
      </w:r>
      <w:r>
        <w:rPr>
          <w:spacing w:val="-11"/>
        </w:rPr>
        <w:t> </w:t>
      </w:r>
      <w:r>
        <w:rPr/>
        <w:t>Tenant</w:t>
      </w:r>
      <w:r>
        <w:rPr>
          <w:spacing w:val="-4"/>
        </w:rPr>
        <w:t> </w:t>
      </w:r>
      <w:r>
        <w:rPr/>
        <w:t>is</w:t>
      </w:r>
      <w:r>
        <w:rPr>
          <w:spacing w:val="-6"/>
        </w:rPr>
        <w:t> </w:t>
      </w:r>
      <w:r>
        <w:rPr/>
        <w:t>responsible</w:t>
      </w:r>
      <w:r>
        <w:rPr>
          <w:spacing w:val="-6"/>
        </w:rPr>
        <w:t> </w:t>
      </w:r>
      <w:r>
        <w:rPr/>
        <w:t>for</w:t>
      </w:r>
      <w:r>
        <w:rPr>
          <w:spacing w:val="-6"/>
        </w:rPr>
        <w:t> </w:t>
      </w:r>
      <w:r>
        <w:rPr/>
        <w:t>payment</w:t>
      </w:r>
      <w:r>
        <w:rPr>
          <w:spacing w:val="-5"/>
        </w:rPr>
        <w:t> </w:t>
      </w:r>
      <w:r>
        <w:rPr/>
        <w:t>of</w:t>
      </w:r>
      <w:r>
        <w:rPr>
          <w:spacing w:val="-6"/>
        </w:rPr>
        <w:t> </w:t>
      </w:r>
      <w:r>
        <w:rPr/>
        <w:t>the</w:t>
      </w:r>
      <w:r>
        <w:rPr>
          <w:spacing w:val="-6"/>
        </w:rPr>
        <w:t> </w:t>
      </w:r>
      <w:r>
        <w:rPr/>
        <w:t>following</w:t>
      </w:r>
      <w:r>
        <w:rPr>
          <w:spacing w:val="-5"/>
        </w:rPr>
        <w:t> </w:t>
      </w:r>
      <w:r>
        <w:rPr>
          <w:spacing w:val="-2"/>
        </w:rPr>
        <w:t>utilities:</w:t>
      </w:r>
    </w:p>
    <w:p>
      <w:pPr>
        <w:pStyle w:val="BodyText"/>
        <w:tabs>
          <w:tab w:pos="9115" w:val="left" w:leader="none"/>
        </w:tabs>
        <w:spacing w:line="348" w:lineRule="auto" w:before="124"/>
        <w:ind w:left="120" w:right="401"/>
      </w:pPr>
      <w:r>
        <w:rPr>
          <w:rFonts w:ascii="Times New Roman"/>
          <w:u w:val="single"/>
        </w:rPr>
        <w:tab/>
      </w:r>
      <w:r>
        <w:rPr>
          <w:spacing w:val="-10"/>
        </w:rPr>
        <w:t>. </w:t>
      </w:r>
      <w:r>
        <w:rPr/>
        <w:t>The Landlord will cover: </w:t>
      </w:r>
      <w:r>
        <w:rPr>
          <w:rFonts w:ascii="Times New Roman"/>
          <w:u w:val="single"/>
        </w:rPr>
        <w:tab/>
      </w:r>
      <w:r>
        <w:rPr>
          <w:rFonts w:ascii="Times New Roman"/>
          <w:spacing w:val="-45"/>
          <w:u w:val="single"/>
        </w:rPr>
        <w:t> </w:t>
      </w:r>
      <w:r>
        <w:rPr>
          <w:spacing w:val="-9"/>
        </w:rPr>
        <w:t>.</w:t>
      </w:r>
    </w:p>
    <w:p>
      <w:pPr>
        <w:pStyle w:val="BodyText"/>
      </w:pPr>
    </w:p>
    <w:p>
      <w:pPr>
        <w:pStyle w:val="BodyText"/>
        <w:spacing w:before="7"/>
      </w:pPr>
    </w:p>
    <w:p>
      <w:pPr>
        <w:pStyle w:val="Heading1"/>
        <w:numPr>
          <w:ilvl w:val="0"/>
          <w:numId w:val="1"/>
        </w:numPr>
        <w:tabs>
          <w:tab w:pos="385" w:val="left" w:leader="none"/>
        </w:tabs>
        <w:spacing w:line="240" w:lineRule="auto" w:before="0" w:after="0"/>
        <w:ind w:left="385" w:right="0" w:hanging="266"/>
        <w:jc w:val="left"/>
      </w:pPr>
      <w:r>
        <w:rPr/>
        <w:t>Maintenance</w:t>
      </w:r>
      <w:r>
        <w:rPr>
          <w:spacing w:val="-5"/>
        </w:rPr>
        <w:t> </w:t>
      </w:r>
      <w:r>
        <w:rPr/>
        <w:t>and</w:t>
      </w:r>
      <w:r>
        <w:rPr>
          <w:spacing w:val="-5"/>
        </w:rPr>
        <w:t> </w:t>
      </w:r>
      <w:r>
        <w:rPr>
          <w:spacing w:val="-2"/>
        </w:rPr>
        <w:t>Repairs</w:t>
      </w:r>
    </w:p>
    <w:p>
      <w:pPr>
        <w:pStyle w:val="BodyText"/>
        <w:spacing w:line="324" w:lineRule="auto" w:before="97"/>
        <w:ind w:left="119" w:right="310"/>
      </w:pPr>
      <w:r>
        <w:rPr/>
        <w:t>The</w:t>
      </w:r>
      <w:r>
        <w:rPr>
          <w:spacing w:val="-11"/>
        </w:rPr>
        <w:t> </w:t>
      </w:r>
      <w:r>
        <w:rPr/>
        <w:t>Tenant</w:t>
      </w:r>
      <w:r>
        <w:rPr>
          <w:spacing w:val="-6"/>
        </w:rPr>
        <w:t> </w:t>
      </w:r>
      <w:r>
        <w:rPr/>
        <w:t>agrees</w:t>
      </w:r>
      <w:r>
        <w:rPr>
          <w:spacing w:val="-6"/>
        </w:rPr>
        <w:t> </w:t>
      </w:r>
      <w:r>
        <w:rPr/>
        <w:t>to</w:t>
      </w:r>
      <w:r>
        <w:rPr>
          <w:spacing w:val="-7"/>
        </w:rPr>
        <w:t> </w:t>
      </w:r>
      <w:r>
        <w:rPr/>
        <w:t>keep</w:t>
      </w:r>
      <w:r>
        <w:rPr>
          <w:spacing w:val="-7"/>
        </w:rPr>
        <w:t> </w:t>
      </w:r>
      <w:r>
        <w:rPr/>
        <w:t>the</w:t>
      </w:r>
      <w:r>
        <w:rPr>
          <w:spacing w:val="-7"/>
        </w:rPr>
        <w:t> </w:t>
      </w:r>
      <w:r>
        <w:rPr/>
        <w:t>premises</w:t>
      </w:r>
      <w:r>
        <w:rPr>
          <w:spacing w:val="-7"/>
        </w:rPr>
        <w:t> </w:t>
      </w:r>
      <w:r>
        <w:rPr/>
        <w:t>in</w:t>
      </w:r>
      <w:r>
        <w:rPr>
          <w:spacing w:val="-8"/>
        </w:rPr>
        <w:t> </w:t>
      </w:r>
      <w:r>
        <w:rPr/>
        <w:t>a</w:t>
      </w:r>
      <w:r>
        <w:rPr>
          <w:spacing w:val="-7"/>
        </w:rPr>
        <w:t> </w:t>
      </w:r>
      <w:r>
        <w:rPr/>
        <w:t>clean</w:t>
      </w:r>
      <w:r>
        <w:rPr>
          <w:spacing w:val="-7"/>
        </w:rPr>
        <w:t> </w:t>
      </w:r>
      <w:r>
        <w:rPr/>
        <w:t>and</w:t>
      </w:r>
      <w:r>
        <w:rPr>
          <w:spacing w:val="-7"/>
        </w:rPr>
        <w:t> </w:t>
      </w:r>
      <w:r>
        <w:rPr/>
        <w:t>sanitary</w:t>
      </w:r>
      <w:r>
        <w:rPr>
          <w:spacing w:val="-7"/>
        </w:rPr>
        <w:t> </w:t>
      </w:r>
      <w:r>
        <w:rPr/>
        <w:t>condition.</w:t>
      </w:r>
      <w:r>
        <w:rPr>
          <w:spacing w:val="-11"/>
        </w:rPr>
        <w:t> </w:t>
      </w:r>
      <w:r>
        <w:rPr/>
        <w:t>The</w:t>
      </w:r>
      <w:r>
        <w:rPr>
          <w:spacing w:val="-12"/>
        </w:rPr>
        <w:t> </w:t>
      </w:r>
      <w:r>
        <w:rPr/>
        <w:t>Tenant must promptly notify the Landlord of any repairs needed. The Landlord is responsible for maintaining the property in a habitable condition.</w:t>
      </w:r>
    </w:p>
    <w:p>
      <w:pPr>
        <w:pStyle w:val="BodyText"/>
      </w:pPr>
    </w:p>
    <w:p>
      <w:pPr>
        <w:pStyle w:val="BodyText"/>
        <w:spacing w:before="36"/>
      </w:pPr>
    </w:p>
    <w:p>
      <w:pPr>
        <w:pStyle w:val="Heading1"/>
        <w:numPr>
          <w:ilvl w:val="0"/>
          <w:numId w:val="1"/>
        </w:numPr>
        <w:tabs>
          <w:tab w:pos="386" w:val="left" w:leader="none"/>
        </w:tabs>
        <w:spacing w:line="240" w:lineRule="auto" w:before="0" w:after="0"/>
        <w:ind w:left="386" w:right="0" w:hanging="266"/>
        <w:jc w:val="left"/>
      </w:pPr>
      <w:r>
        <w:rPr/>
        <w:t>Use</w:t>
      </w:r>
      <w:r>
        <w:rPr>
          <w:spacing w:val="-1"/>
        </w:rPr>
        <w:t> </w:t>
      </w:r>
      <w:r>
        <w:rPr/>
        <w:t>of</w:t>
      </w:r>
      <w:r>
        <w:rPr>
          <w:spacing w:val="-1"/>
        </w:rPr>
        <w:t> </w:t>
      </w:r>
      <w:r>
        <w:rPr>
          <w:spacing w:val="-2"/>
        </w:rPr>
        <w:t>Property</w:t>
      </w:r>
    </w:p>
    <w:p>
      <w:pPr>
        <w:pStyle w:val="BodyText"/>
        <w:spacing w:line="348" w:lineRule="auto" w:before="124"/>
        <w:ind w:left="119" w:right="310"/>
      </w:pPr>
      <w:r>
        <w:rPr/>
        <w:t>The</w:t>
      </w:r>
      <w:r>
        <w:rPr>
          <w:spacing w:val="-6"/>
        </w:rPr>
        <w:t> </w:t>
      </w:r>
      <w:r>
        <w:rPr/>
        <w:t>property</w:t>
      </w:r>
      <w:r>
        <w:rPr>
          <w:spacing w:val="-5"/>
        </w:rPr>
        <w:t> </w:t>
      </w:r>
      <w:r>
        <w:rPr/>
        <w:t>shall</w:t>
      </w:r>
      <w:r>
        <w:rPr>
          <w:spacing w:val="-6"/>
        </w:rPr>
        <w:t> </w:t>
      </w:r>
      <w:r>
        <w:rPr/>
        <w:t>be</w:t>
      </w:r>
      <w:r>
        <w:rPr>
          <w:spacing w:val="-5"/>
        </w:rPr>
        <w:t> </w:t>
      </w:r>
      <w:r>
        <w:rPr/>
        <w:t>used</w:t>
      </w:r>
      <w:r>
        <w:rPr>
          <w:spacing w:val="-5"/>
        </w:rPr>
        <w:t> </w:t>
      </w:r>
      <w:r>
        <w:rPr/>
        <w:t>for</w:t>
      </w:r>
      <w:r>
        <w:rPr>
          <w:spacing w:val="-5"/>
        </w:rPr>
        <w:t> </w:t>
      </w:r>
      <w:r>
        <w:rPr/>
        <w:t>residential</w:t>
      </w:r>
      <w:r>
        <w:rPr>
          <w:spacing w:val="-5"/>
        </w:rPr>
        <w:t> </w:t>
      </w:r>
      <w:r>
        <w:rPr/>
        <w:t>purposes</w:t>
      </w:r>
      <w:r>
        <w:rPr>
          <w:spacing w:val="-5"/>
        </w:rPr>
        <w:t> </w:t>
      </w:r>
      <w:r>
        <w:rPr/>
        <w:t>only.</w:t>
      </w:r>
      <w:r>
        <w:rPr>
          <w:spacing w:val="-5"/>
        </w:rPr>
        <w:t> </w:t>
      </w:r>
      <w:r>
        <w:rPr/>
        <w:t>No</w:t>
      </w:r>
      <w:r>
        <w:rPr>
          <w:spacing w:val="-6"/>
        </w:rPr>
        <w:t> </w:t>
      </w:r>
      <w:r>
        <w:rPr/>
        <w:t>illegal</w:t>
      </w:r>
      <w:r>
        <w:rPr>
          <w:spacing w:val="-5"/>
        </w:rPr>
        <w:t> </w:t>
      </w:r>
      <w:r>
        <w:rPr/>
        <w:t>activities</w:t>
      </w:r>
      <w:r>
        <w:rPr>
          <w:spacing w:val="-5"/>
        </w:rPr>
        <w:t> </w:t>
      </w:r>
      <w:r>
        <w:rPr/>
        <w:t>are </w:t>
      </w:r>
      <w:r>
        <w:rPr>
          <w:spacing w:val="-2"/>
        </w:rPr>
        <w:t>allowed.</w:t>
      </w:r>
    </w:p>
    <w:p>
      <w:pPr>
        <w:pStyle w:val="BodyText"/>
      </w:pPr>
    </w:p>
    <w:p>
      <w:pPr>
        <w:pStyle w:val="BodyText"/>
        <w:spacing w:before="6"/>
      </w:pPr>
    </w:p>
    <w:p>
      <w:pPr>
        <w:pStyle w:val="Heading1"/>
        <w:numPr>
          <w:ilvl w:val="0"/>
          <w:numId w:val="1"/>
        </w:numPr>
        <w:tabs>
          <w:tab w:pos="385" w:val="left" w:leader="none"/>
        </w:tabs>
        <w:spacing w:line="240" w:lineRule="auto" w:before="0" w:after="0"/>
        <w:ind w:left="385" w:right="0" w:hanging="266"/>
        <w:jc w:val="left"/>
      </w:pPr>
      <w:r>
        <w:rPr>
          <w:spacing w:val="-4"/>
        </w:rPr>
        <w:t>Pets</w:t>
      </w:r>
    </w:p>
    <w:p>
      <w:pPr>
        <w:tabs>
          <w:tab w:pos="9199" w:val="left" w:leader="none"/>
        </w:tabs>
        <w:spacing w:before="204"/>
        <w:ind w:left="120" w:right="0" w:firstLine="0"/>
        <w:jc w:val="left"/>
        <w:rPr>
          <w:sz w:val="24"/>
        </w:rPr>
      </w:pPr>
      <w:r>
        <w:rPr>
          <w:rFonts w:ascii="Times New Roman"/>
          <w:sz w:val="24"/>
          <w:u w:val="single"/>
        </w:rPr>
        <w:tab/>
      </w:r>
      <w:r>
        <w:rPr>
          <w:spacing w:val="-10"/>
          <w:sz w:val="24"/>
        </w:rPr>
        <w:t>.</w:t>
      </w:r>
    </w:p>
    <w:p>
      <w:pPr>
        <w:pStyle w:val="BodyText"/>
      </w:pPr>
    </w:p>
    <w:p>
      <w:pPr>
        <w:pStyle w:val="BodyText"/>
        <w:spacing w:before="131"/>
      </w:pPr>
    </w:p>
    <w:p>
      <w:pPr>
        <w:pStyle w:val="Heading1"/>
        <w:numPr>
          <w:ilvl w:val="0"/>
          <w:numId w:val="1"/>
        </w:numPr>
        <w:tabs>
          <w:tab w:pos="378" w:val="left" w:leader="none"/>
        </w:tabs>
        <w:spacing w:line="240" w:lineRule="auto" w:before="0" w:after="0"/>
        <w:ind w:left="378" w:right="0" w:hanging="258"/>
        <w:jc w:val="left"/>
      </w:pPr>
      <w:r>
        <w:rPr>
          <w:spacing w:val="-2"/>
        </w:rPr>
        <w:t>Alterations</w:t>
      </w:r>
    </w:p>
    <w:p>
      <w:pPr>
        <w:pStyle w:val="BodyText"/>
        <w:spacing w:line="348" w:lineRule="auto" w:before="124"/>
        <w:ind w:left="120" w:right="310"/>
      </w:pPr>
      <w:r>
        <w:rPr/>
        <w:t>The</w:t>
      </w:r>
      <w:r>
        <w:rPr>
          <w:spacing w:val="-10"/>
        </w:rPr>
        <w:t> </w:t>
      </w:r>
      <w:r>
        <w:rPr/>
        <w:t>Tenant</w:t>
      </w:r>
      <w:r>
        <w:rPr>
          <w:spacing w:val="-4"/>
        </w:rPr>
        <w:t> </w:t>
      </w:r>
      <w:r>
        <w:rPr/>
        <w:t>may</w:t>
      </w:r>
      <w:r>
        <w:rPr>
          <w:spacing w:val="-5"/>
        </w:rPr>
        <w:t> </w:t>
      </w:r>
      <w:r>
        <w:rPr/>
        <w:t>not</w:t>
      </w:r>
      <w:r>
        <w:rPr>
          <w:spacing w:val="-5"/>
        </w:rPr>
        <w:t> </w:t>
      </w:r>
      <w:r>
        <w:rPr/>
        <w:t>make</w:t>
      </w:r>
      <w:r>
        <w:rPr>
          <w:spacing w:val="-5"/>
        </w:rPr>
        <w:t> </w:t>
      </w:r>
      <w:r>
        <w:rPr/>
        <w:t>any</w:t>
      </w:r>
      <w:r>
        <w:rPr>
          <w:spacing w:val="-5"/>
        </w:rPr>
        <w:t> </w:t>
      </w:r>
      <w:r>
        <w:rPr/>
        <w:t>alterations</w:t>
      </w:r>
      <w:r>
        <w:rPr>
          <w:spacing w:val="-5"/>
        </w:rPr>
        <w:t> </w:t>
      </w:r>
      <w:r>
        <w:rPr/>
        <w:t>to</w:t>
      </w:r>
      <w:r>
        <w:rPr>
          <w:spacing w:val="-5"/>
        </w:rPr>
        <w:t> </w:t>
      </w:r>
      <w:r>
        <w:rPr/>
        <w:t>the</w:t>
      </w:r>
      <w:r>
        <w:rPr>
          <w:spacing w:val="-5"/>
        </w:rPr>
        <w:t> </w:t>
      </w:r>
      <w:r>
        <w:rPr/>
        <w:t>property</w:t>
      </w:r>
      <w:r>
        <w:rPr>
          <w:spacing w:val="-5"/>
        </w:rPr>
        <w:t> </w:t>
      </w:r>
      <w:r>
        <w:rPr/>
        <w:t>without</w:t>
      </w:r>
      <w:r>
        <w:rPr>
          <w:spacing w:val="-5"/>
        </w:rPr>
        <w:t> </w:t>
      </w:r>
      <w:r>
        <w:rPr/>
        <w:t>the</w:t>
      </w:r>
      <w:r>
        <w:rPr>
          <w:spacing w:val="-5"/>
        </w:rPr>
        <w:t> </w:t>
      </w:r>
      <w:r>
        <w:rPr/>
        <w:t>Landlord's</w:t>
      </w:r>
      <w:r>
        <w:rPr>
          <w:spacing w:val="-5"/>
        </w:rPr>
        <w:t> </w:t>
      </w:r>
      <w:r>
        <w:rPr/>
        <w:t>prior written consent.</w:t>
      </w:r>
    </w:p>
    <w:p>
      <w:pPr>
        <w:pStyle w:val="BodyText"/>
      </w:pPr>
    </w:p>
    <w:p>
      <w:pPr>
        <w:pStyle w:val="BodyText"/>
        <w:spacing w:before="7"/>
      </w:pPr>
    </w:p>
    <w:p>
      <w:pPr>
        <w:pStyle w:val="Heading1"/>
        <w:numPr>
          <w:ilvl w:val="0"/>
          <w:numId w:val="1"/>
        </w:numPr>
        <w:tabs>
          <w:tab w:pos="386" w:val="left" w:leader="none"/>
        </w:tabs>
        <w:spacing w:line="240" w:lineRule="auto" w:before="0" w:after="0"/>
        <w:ind w:left="386" w:right="0" w:hanging="266"/>
        <w:jc w:val="left"/>
      </w:pPr>
      <w:r>
        <w:rPr>
          <w:spacing w:val="-2"/>
        </w:rPr>
        <w:t>Termination</w:t>
      </w:r>
    </w:p>
    <w:p>
      <w:pPr>
        <w:pStyle w:val="BodyText"/>
        <w:tabs>
          <w:tab w:pos="9036" w:val="left" w:leader="none"/>
        </w:tabs>
        <w:spacing w:before="124"/>
        <w:ind w:left="120"/>
        <w:rPr>
          <w:rFonts w:ascii="Times New Roman"/>
        </w:rPr>
      </w:pPr>
      <w:r>
        <w:rPr/>
        <w:t>Either party may terminate this</w:t>
      </w:r>
      <w:r>
        <w:rPr>
          <w:spacing w:val="-13"/>
        </w:rPr>
        <w:t> </w:t>
      </w:r>
      <w:r>
        <w:rPr/>
        <w:t>Agreement by providing written notice </w:t>
      </w:r>
      <w:r>
        <w:rPr>
          <w:rFonts w:ascii="Times New Roman"/>
          <w:u w:val="single"/>
        </w:rPr>
        <w:tab/>
      </w:r>
    </w:p>
    <w:p>
      <w:pPr>
        <w:pStyle w:val="BodyText"/>
        <w:spacing w:before="123"/>
        <w:ind w:left="120"/>
      </w:pPr>
      <w:r>
        <w:rPr/>
        <w:t>before</w:t>
      </w:r>
      <w:r>
        <w:rPr>
          <w:spacing w:val="-6"/>
        </w:rPr>
        <w:t> </w:t>
      </w:r>
      <w:r>
        <w:rPr/>
        <w:t>the</w:t>
      </w:r>
      <w:r>
        <w:rPr>
          <w:spacing w:val="-6"/>
        </w:rPr>
        <w:t> </w:t>
      </w:r>
      <w:r>
        <w:rPr/>
        <w:t>termination</w:t>
      </w:r>
      <w:r>
        <w:rPr>
          <w:spacing w:val="-5"/>
        </w:rPr>
        <w:t> </w:t>
      </w:r>
      <w:r>
        <w:rPr>
          <w:spacing w:val="-2"/>
        </w:rPr>
        <w:t>date.</w:t>
      </w:r>
    </w:p>
    <w:p>
      <w:pPr>
        <w:pStyle w:val="BodyText"/>
      </w:pPr>
    </w:p>
    <w:p>
      <w:pPr>
        <w:pStyle w:val="BodyText"/>
        <w:spacing w:before="131"/>
      </w:pPr>
    </w:p>
    <w:p>
      <w:pPr>
        <w:pStyle w:val="Heading1"/>
        <w:numPr>
          <w:ilvl w:val="0"/>
          <w:numId w:val="1"/>
        </w:numPr>
        <w:tabs>
          <w:tab w:pos="520" w:val="left" w:leader="none"/>
        </w:tabs>
        <w:spacing w:line="240" w:lineRule="auto" w:before="0" w:after="0"/>
        <w:ind w:left="520" w:right="0" w:hanging="400"/>
        <w:jc w:val="left"/>
      </w:pPr>
      <w:r>
        <w:rPr/>
        <w:t>Governing </w:t>
      </w:r>
      <w:r>
        <w:rPr>
          <w:spacing w:val="-5"/>
        </w:rPr>
        <w:t>Law</w:t>
      </w:r>
    </w:p>
    <w:p>
      <w:pPr>
        <w:spacing w:after="0" w:line="240" w:lineRule="auto"/>
        <w:jc w:val="left"/>
        <w:sectPr>
          <w:pgSz w:w="12240" w:h="15840"/>
          <w:pgMar w:header="0" w:footer="764" w:top="1360" w:bottom="960" w:left="1320" w:right="1320"/>
        </w:sectPr>
      </w:pPr>
    </w:p>
    <w:p>
      <w:pPr>
        <w:pStyle w:val="BodyText"/>
        <w:spacing w:before="80"/>
        <w:ind w:left="120"/>
      </w:pPr>
      <w:r>
        <w:rPr/>
        <w:t>This</w:t>
      </w:r>
      <w:r>
        <w:rPr>
          <w:spacing w:val="-17"/>
        </w:rPr>
        <w:t> </w:t>
      </w:r>
      <w:r>
        <w:rPr/>
        <w:t>Agreement</w:t>
      </w:r>
      <w:r>
        <w:rPr>
          <w:spacing w:val="-3"/>
        </w:rPr>
        <w:t> </w:t>
      </w:r>
      <w:r>
        <w:rPr/>
        <w:t>shall</w:t>
      </w:r>
      <w:r>
        <w:rPr>
          <w:spacing w:val="-2"/>
        </w:rPr>
        <w:t> </w:t>
      </w:r>
      <w:r>
        <w:rPr/>
        <w:t>be</w:t>
      </w:r>
      <w:r>
        <w:rPr>
          <w:spacing w:val="-2"/>
        </w:rPr>
        <w:t> </w:t>
      </w:r>
      <w:r>
        <w:rPr/>
        <w:t>governed</w:t>
      </w:r>
      <w:r>
        <w:rPr>
          <w:spacing w:val="-2"/>
        </w:rPr>
        <w:t> </w:t>
      </w:r>
      <w:r>
        <w:rPr/>
        <w:t>by</w:t>
      </w:r>
      <w:r>
        <w:rPr>
          <w:spacing w:val="-3"/>
        </w:rPr>
        <w:t> </w:t>
      </w:r>
      <w:r>
        <w:rPr/>
        <w:t>the</w:t>
      </w:r>
      <w:r>
        <w:rPr>
          <w:spacing w:val="-2"/>
        </w:rPr>
        <w:t> </w:t>
      </w:r>
      <w:r>
        <w:rPr/>
        <w:t>laws</w:t>
      </w:r>
      <w:r>
        <w:rPr>
          <w:spacing w:val="-2"/>
        </w:rPr>
        <w:t> </w:t>
      </w:r>
      <w:r>
        <w:rPr/>
        <w:t>of</w:t>
      </w:r>
      <w:r>
        <w:rPr>
          <w:spacing w:val="-2"/>
        </w:rPr>
        <w:t> </w:t>
      </w:r>
      <w:r>
        <w:rPr/>
        <w:t>the</w:t>
      </w:r>
      <w:r>
        <w:rPr>
          <w:spacing w:val="-2"/>
        </w:rPr>
        <w:t> </w:t>
      </w:r>
      <w:r>
        <w:rPr/>
        <w:t>State</w:t>
      </w:r>
      <w:r>
        <w:rPr>
          <w:spacing w:val="-3"/>
        </w:rPr>
        <w:t> </w:t>
      </w:r>
      <w:r>
        <w:rPr/>
        <w:t>of</w:t>
      </w:r>
      <w:r>
        <w:rPr>
          <w:spacing w:val="-15"/>
        </w:rPr>
        <w:t> </w:t>
      </w:r>
      <w:r>
        <w:rPr>
          <w:spacing w:val="-2"/>
        </w:rPr>
        <w:t>Arkansas.</w:t>
      </w:r>
    </w:p>
    <w:p>
      <w:pPr>
        <w:pStyle w:val="BodyText"/>
      </w:pPr>
    </w:p>
    <w:p>
      <w:pPr>
        <w:pStyle w:val="BodyText"/>
        <w:spacing w:before="131"/>
      </w:pPr>
    </w:p>
    <w:p>
      <w:pPr>
        <w:pStyle w:val="Heading1"/>
        <w:numPr>
          <w:ilvl w:val="0"/>
          <w:numId w:val="1"/>
        </w:numPr>
        <w:tabs>
          <w:tab w:pos="506" w:val="left" w:leader="none"/>
        </w:tabs>
        <w:spacing w:line="240" w:lineRule="auto" w:before="0" w:after="0"/>
        <w:ind w:left="506" w:right="0" w:hanging="386"/>
        <w:jc w:val="left"/>
      </w:pPr>
      <w:r>
        <w:rPr>
          <w:spacing w:val="-2"/>
        </w:rPr>
        <w:t>Miscellaneous</w:t>
      </w:r>
    </w:p>
    <w:p>
      <w:pPr>
        <w:spacing w:before="204"/>
        <w:ind w:left="120" w:right="0" w:firstLine="0"/>
        <w:jc w:val="left"/>
        <w:rPr>
          <w:sz w:val="24"/>
        </w:rPr>
      </w:pPr>
      <w:r>
        <w:rPr>
          <w:b/>
          <w:sz w:val="24"/>
        </w:rPr>
        <w:t>Quiet</w:t>
      </w:r>
      <w:r>
        <w:rPr>
          <w:b/>
          <w:spacing w:val="-7"/>
          <w:sz w:val="24"/>
        </w:rPr>
        <w:t> </w:t>
      </w:r>
      <w:r>
        <w:rPr>
          <w:b/>
          <w:sz w:val="24"/>
        </w:rPr>
        <w:t>Enjoyment:</w:t>
      </w:r>
      <w:r>
        <w:rPr>
          <w:b/>
          <w:spacing w:val="-8"/>
          <w:sz w:val="24"/>
        </w:rPr>
        <w:t> </w:t>
      </w:r>
      <w:r>
        <w:rPr>
          <w:sz w:val="24"/>
        </w:rPr>
        <w:t>Tenant</w:t>
      </w:r>
      <w:r>
        <w:rPr>
          <w:spacing w:val="-4"/>
          <w:sz w:val="24"/>
        </w:rPr>
        <w:t> </w:t>
      </w:r>
      <w:r>
        <w:rPr>
          <w:sz w:val="24"/>
        </w:rPr>
        <w:t>shall</w:t>
      </w:r>
      <w:r>
        <w:rPr>
          <w:spacing w:val="-4"/>
          <w:sz w:val="24"/>
        </w:rPr>
        <w:t> </w:t>
      </w:r>
      <w:r>
        <w:rPr>
          <w:sz w:val="24"/>
        </w:rPr>
        <w:t>have</w:t>
      </w:r>
      <w:r>
        <w:rPr>
          <w:spacing w:val="-4"/>
          <w:sz w:val="24"/>
        </w:rPr>
        <w:t> </w:t>
      </w:r>
      <w:r>
        <w:rPr>
          <w:sz w:val="24"/>
        </w:rPr>
        <w:t>the</w:t>
      </w:r>
      <w:r>
        <w:rPr>
          <w:spacing w:val="-4"/>
          <w:sz w:val="24"/>
        </w:rPr>
        <w:t> </w:t>
      </w:r>
      <w:r>
        <w:rPr>
          <w:sz w:val="24"/>
        </w:rPr>
        <w:t>right</w:t>
      </w:r>
      <w:r>
        <w:rPr>
          <w:spacing w:val="-5"/>
          <w:sz w:val="24"/>
        </w:rPr>
        <w:t> </w:t>
      </w:r>
      <w:r>
        <w:rPr>
          <w:sz w:val="24"/>
        </w:rPr>
        <w:t>to</w:t>
      </w:r>
      <w:r>
        <w:rPr>
          <w:spacing w:val="-4"/>
          <w:sz w:val="24"/>
        </w:rPr>
        <w:t> </w:t>
      </w:r>
      <w:r>
        <w:rPr>
          <w:sz w:val="24"/>
        </w:rPr>
        <w:t>quiet</w:t>
      </w:r>
      <w:r>
        <w:rPr>
          <w:spacing w:val="-4"/>
          <w:sz w:val="24"/>
        </w:rPr>
        <w:t> </w:t>
      </w:r>
      <w:r>
        <w:rPr>
          <w:sz w:val="24"/>
        </w:rPr>
        <w:t>enjoyment</w:t>
      </w:r>
      <w:r>
        <w:rPr>
          <w:spacing w:val="-5"/>
          <w:sz w:val="24"/>
        </w:rPr>
        <w:t> </w:t>
      </w:r>
      <w:r>
        <w:rPr>
          <w:sz w:val="24"/>
        </w:rPr>
        <w:t>of</w:t>
      </w:r>
      <w:r>
        <w:rPr>
          <w:spacing w:val="-4"/>
          <w:sz w:val="24"/>
        </w:rPr>
        <w:t> </w:t>
      </w:r>
      <w:r>
        <w:rPr>
          <w:sz w:val="24"/>
        </w:rPr>
        <w:t>the</w:t>
      </w:r>
      <w:r>
        <w:rPr>
          <w:spacing w:val="-4"/>
          <w:sz w:val="24"/>
        </w:rPr>
        <w:t> </w:t>
      </w:r>
      <w:r>
        <w:rPr>
          <w:spacing w:val="-2"/>
          <w:sz w:val="24"/>
        </w:rPr>
        <w:t>property.</w:t>
      </w:r>
    </w:p>
    <w:p>
      <w:pPr>
        <w:pStyle w:val="BodyText"/>
        <w:spacing w:line="278" w:lineRule="auto" w:before="204"/>
        <w:ind w:left="120" w:right="310"/>
      </w:pPr>
      <w:r>
        <w:rPr>
          <w:b/>
        </w:rPr>
        <w:t>Dispute</w:t>
      </w:r>
      <w:r>
        <w:rPr>
          <w:b/>
          <w:spacing w:val="-4"/>
        </w:rPr>
        <w:t> </w:t>
      </w:r>
      <w:r>
        <w:rPr>
          <w:b/>
        </w:rPr>
        <w:t>Resolution:</w:t>
      </w:r>
      <w:r>
        <w:rPr>
          <w:b/>
          <w:spacing w:val="-17"/>
        </w:rPr>
        <w:t> </w:t>
      </w:r>
      <w:r>
        <w:rPr/>
        <w:t>Any</w:t>
      </w:r>
      <w:r>
        <w:rPr>
          <w:spacing w:val="-4"/>
        </w:rPr>
        <w:t> </w:t>
      </w:r>
      <w:r>
        <w:rPr/>
        <w:t>disputes</w:t>
      </w:r>
      <w:r>
        <w:rPr>
          <w:spacing w:val="-4"/>
        </w:rPr>
        <w:t> </w:t>
      </w:r>
      <w:r>
        <w:rPr/>
        <w:t>arising</w:t>
      </w:r>
      <w:r>
        <w:rPr>
          <w:spacing w:val="-4"/>
        </w:rPr>
        <w:t> </w:t>
      </w:r>
      <w:r>
        <w:rPr/>
        <w:t>under</w:t>
      </w:r>
      <w:r>
        <w:rPr>
          <w:spacing w:val="-4"/>
        </w:rPr>
        <w:t> </w:t>
      </w:r>
      <w:r>
        <w:rPr/>
        <w:t>this</w:t>
      </w:r>
      <w:r>
        <w:rPr>
          <w:spacing w:val="-17"/>
        </w:rPr>
        <w:t> </w:t>
      </w:r>
      <w:r>
        <w:rPr/>
        <w:t>Agreement</w:t>
      </w:r>
      <w:r>
        <w:rPr>
          <w:spacing w:val="-4"/>
        </w:rPr>
        <w:t> </w:t>
      </w:r>
      <w:r>
        <w:rPr/>
        <w:t>shall</w:t>
      </w:r>
      <w:r>
        <w:rPr>
          <w:spacing w:val="-4"/>
        </w:rPr>
        <w:t> </w:t>
      </w:r>
      <w:r>
        <w:rPr/>
        <w:t>be</w:t>
      </w:r>
      <w:r>
        <w:rPr>
          <w:spacing w:val="-4"/>
        </w:rPr>
        <w:t> </w:t>
      </w:r>
      <w:r>
        <w:rPr/>
        <w:t>resolved</w:t>
      </w:r>
      <w:r>
        <w:rPr>
          <w:spacing w:val="-4"/>
        </w:rPr>
        <w:t> </w:t>
      </w:r>
      <w:r>
        <w:rPr/>
        <w:t>in accordance with Arkansas law.</w:t>
      </w:r>
    </w:p>
    <w:p>
      <w:pPr>
        <w:pStyle w:val="BodyText"/>
        <w:spacing w:line="278" w:lineRule="auto" w:before="159"/>
        <w:ind w:left="120" w:right="310"/>
      </w:pPr>
      <w:r>
        <w:rPr/>
        <w:t>Notices:</w:t>
      </w:r>
      <w:r>
        <w:rPr>
          <w:spacing w:val="-16"/>
        </w:rPr>
        <w:t> </w:t>
      </w:r>
      <w:r>
        <w:rPr/>
        <w:t>Any</w:t>
      </w:r>
      <w:r>
        <w:rPr>
          <w:spacing w:val="-3"/>
        </w:rPr>
        <w:t> </w:t>
      </w:r>
      <w:r>
        <w:rPr/>
        <w:t>notice</w:t>
      </w:r>
      <w:r>
        <w:rPr>
          <w:spacing w:val="-3"/>
        </w:rPr>
        <w:t> </w:t>
      </w:r>
      <w:r>
        <w:rPr/>
        <w:t>required</w:t>
      </w:r>
      <w:r>
        <w:rPr>
          <w:spacing w:val="-3"/>
        </w:rPr>
        <w:t> </w:t>
      </w:r>
      <w:r>
        <w:rPr/>
        <w:t>under</w:t>
      </w:r>
      <w:r>
        <w:rPr>
          <w:spacing w:val="-2"/>
        </w:rPr>
        <w:t> </w:t>
      </w:r>
      <w:r>
        <w:rPr/>
        <w:t>this</w:t>
      </w:r>
      <w:r>
        <w:rPr>
          <w:spacing w:val="-16"/>
        </w:rPr>
        <w:t> </w:t>
      </w:r>
      <w:r>
        <w:rPr/>
        <w:t>Agreement</w:t>
      </w:r>
      <w:r>
        <w:rPr>
          <w:spacing w:val="-3"/>
        </w:rPr>
        <w:t> </w:t>
      </w:r>
      <w:r>
        <w:rPr/>
        <w:t>shall</w:t>
      </w:r>
      <w:r>
        <w:rPr>
          <w:spacing w:val="-3"/>
        </w:rPr>
        <w:t> </w:t>
      </w:r>
      <w:r>
        <w:rPr/>
        <w:t>be</w:t>
      </w:r>
      <w:r>
        <w:rPr>
          <w:spacing w:val="-3"/>
        </w:rPr>
        <w:t> </w:t>
      </w:r>
      <w:r>
        <w:rPr/>
        <w:t>in</w:t>
      </w:r>
      <w:r>
        <w:rPr>
          <w:spacing w:val="-3"/>
        </w:rPr>
        <w:t> </w:t>
      </w:r>
      <w:r>
        <w:rPr/>
        <w:t>writing</w:t>
      </w:r>
      <w:r>
        <w:rPr>
          <w:spacing w:val="-4"/>
        </w:rPr>
        <w:t> </w:t>
      </w:r>
      <w:r>
        <w:rPr/>
        <w:t>and</w:t>
      </w:r>
      <w:r>
        <w:rPr>
          <w:spacing w:val="-3"/>
        </w:rPr>
        <w:t> </w:t>
      </w:r>
      <w:r>
        <w:rPr/>
        <w:t>delivered</w:t>
      </w:r>
      <w:r>
        <w:rPr>
          <w:spacing w:val="-3"/>
        </w:rPr>
        <w:t> </w:t>
      </w:r>
      <w:r>
        <w:rPr/>
        <w:t>to the parties at their respective addresses listed above.</w:t>
      </w:r>
    </w:p>
    <w:p>
      <w:pPr>
        <w:pStyle w:val="BodyText"/>
      </w:pPr>
    </w:p>
    <w:p>
      <w:pPr>
        <w:pStyle w:val="BodyText"/>
        <w:spacing w:before="87"/>
      </w:pPr>
    </w:p>
    <w:p>
      <w:pPr>
        <w:pStyle w:val="Heading1"/>
        <w:numPr>
          <w:ilvl w:val="0"/>
          <w:numId w:val="1"/>
        </w:numPr>
        <w:tabs>
          <w:tab w:pos="520" w:val="left" w:leader="none"/>
        </w:tabs>
        <w:spacing w:line="240" w:lineRule="auto" w:before="0" w:after="0"/>
        <w:ind w:left="520" w:right="0" w:hanging="400"/>
        <w:jc w:val="left"/>
      </w:pPr>
      <w:r>
        <w:rPr>
          <w:spacing w:val="-2"/>
        </w:rPr>
        <w:t>Signatures</w:t>
      </w:r>
    </w:p>
    <w:p>
      <w:pPr>
        <w:pStyle w:val="BodyText"/>
        <w:spacing w:before="204"/>
        <w:ind w:left="120"/>
      </w:pPr>
      <w:r>
        <w:rPr/>
        <w:t>By</w:t>
      </w:r>
      <w:r>
        <w:rPr>
          <w:spacing w:val="-5"/>
        </w:rPr>
        <w:t> </w:t>
      </w:r>
      <w:r>
        <w:rPr/>
        <w:t>signing</w:t>
      </w:r>
      <w:r>
        <w:rPr>
          <w:spacing w:val="-3"/>
        </w:rPr>
        <w:t> </w:t>
      </w:r>
      <w:r>
        <w:rPr/>
        <w:t>below,</w:t>
      </w:r>
      <w:r>
        <w:rPr>
          <w:spacing w:val="-3"/>
        </w:rPr>
        <w:t> </w:t>
      </w:r>
      <w:r>
        <w:rPr/>
        <w:t>both</w:t>
      </w:r>
      <w:r>
        <w:rPr>
          <w:spacing w:val="-3"/>
        </w:rPr>
        <w:t> </w:t>
      </w:r>
      <w:r>
        <w:rPr/>
        <w:t>parties</w:t>
      </w:r>
      <w:r>
        <w:rPr>
          <w:spacing w:val="-4"/>
        </w:rPr>
        <w:t> </w:t>
      </w:r>
      <w:r>
        <w:rPr/>
        <w:t>agree</w:t>
      </w:r>
      <w:r>
        <w:rPr>
          <w:spacing w:val="-3"/>
        </w:rPr>
        <w:t> </w:t>
      </w:r>
      <w:r>
        <w:rPr/>
        <w:t>to</w:t>
      </w:r>
      <w:r>
        <w:rPr>
          <w:spacing w:val="-3"/>
        </w:rPr>
        <w:t> </w:t>
      </w:r>
      <w:r>
        <w:rPr/>
        <w:t>the</w:t>
      </w:r>
      <w:r>
        <w:rPr>
          <w:spacing w:val="-3"/>
        </w:rPr>
        <w:t> </w:t>
      </w:r>
      <w:r>
        <w:rPr/>
        <w:t>terms</w:t>
      </w:r>
      <w:r>
        <w:rPr>
          <w:spacing w:val="-4"/>
        </w:rPr>
        <w:t> </w:t>
      </w:r>
      <w:r>
        <w:rPr/>
        <w:t>of</w:t>
      </w:r>
      <w:r>
        <w:rPr>
          <w:spacing w:val="-3"/>
        </w:rPr>
        <w:t> </w:t>
      </w:r>
      <w:r>
        <w:rPr/>
        <w:t>this</w:t>
      </w:r>
      <w:r>
        <w:rPr>
          <w:spacing w:val="-16"/>
        </w:rPr>
        <w:t> </w:t>
      </w:r>
      <w:r>
        <w:rPr>
          <w:spacing w:val="-2"/>
        </w:rPr>
        <w:t>Agreement.</w:t>
      </w:r>
    </w:p>
    <w:p>
      <w:pPr>
        <w:pStyle w:val="BodyText"/>
      </w:pPr>
    </w:p>
    <w:p>
      <w:pPr>
        <w:pStyle w:val="BodyText"/>
        <w:spacing w:before="131"/>
      </w:pPr>
    </w:p>
    <w:p>
      <w:pPr>
        <w:tabs>
          <w:tab w:pos="6123" w:val="left" w:leader="none"/>
          <w:tab w:pos="8460" w:val="left" w:leader="none"/>
        </w:tabs>
        <w:spacing w:before="0"/>
        <w:ind w:left="120" w:right="0" w:firstLine="0"/>
        <w:jc w:val="left"/>
        <w:rPr>
          <w:rFonts w:ascii="Times New Roman"/>
          <w:sz w:val="24"/>
        </w:rPr>
      </w:pPr>
      <w:r>
        <w:rPr>
          <w:b/>
          <w:sz w:val="24"/>
        </w:rPr>
        <w:t>Landlord Signature: </w:t>
      </w:r>
      <w:r>
        <w:rPr>
          <w:rFonts w:ascii="Times New Roman"/>
          <w:sz w:val="24"/>
          <w:u w:val="thick"/>
        </w:rPr>
        <w:tab/>
      </w:r>
      <w:r>
        <w:rPr>
          <w:b/>
          <w:sz w:val="24"/>
        </w:rPr>
        <w:t>Date: </w:t>
      </w:r>
      <w:r>
        <w:rPr>
          <w:rFonts w:ascii="Times New Roman"/>
          <w:sz w:val="24"/>
          <w:u w:val="thick"/>
        </w:rPr>
        <w:tab/>
      </w:r>
    </w:p>
    <w:p>
      <w:pPr>
        <w:pStyle w:val="BodyText"/>
        <w:rPr>
          <w:rFonts w:ascii="Times New Roman"/>
        </w:rPr>
      </w:pPr>
    </w:p>
    <w:p>
      <w:pPr>
        <w:pStyle w:val="BodyText"/>
        <w:spacing w:before="132"/>
        <w:rPr>
          <w:rFonts w:ascii="Times New Roman"/>
        </w:rPr>
      </w:pPr>
    </w:p>
    <w:p>
      <w:pPr>
        <w:tabs>
          <w:tab w:pos="6131" w:val="left" w:leader="none"/>
          <w:tab w:pos="8466" w:val="left" w:leader="none"/>
        </w:tabs>
        <w:spacing w:before="0"/>
        <w:ind w:left="120" w:right="0" w:firstLine="0"/>
        <w:jc w:val="left"/>
        <w:rPr>
          <w:rFonts w:ascii="Times New Roman"/>
          <w:sz w:val="24"/>
        </w:rPr>
      </w:pPr>
      <w:r>
        <w:rPr>
          <w:b/>
          <w:spacing w:val="-2"/>
          <w:sz w:val="24"/>
        </w:rPr>
        <w:t>Tenant </w:t>
      </w:r>
      <w:r>
        <w:rPr>
          <w:b/>
          <w:sz w:val="24"/>
        </w:rPr>
        <w:t>Signature: </w:t>
      </w:r>
      <w:r>
        <w:rPr>
          <w:rFonts w:ascii="Times New Roman"/>
          <w:sz w:val="24"/>
          <w:u w:val="thick"/>
        </w:rPr>
        <w:tab/>
      </w:r>
      <w:r>
        <w:rPr>
          <w:b/>
          <w:sz w:val="24"/>
        </w:rPr>
        <w:t>Date: </w:t>
      </w:r>
      <w:r>
        <w:rPr>
          <w:rFonts w:ascii="Times New Roman"/>
          <w:sz w:val="24"/>
          <w:u w:val="thick"/>
        </w:rPr>
        <w:tab/>
      </w:r>
    </w:p>
    <w:sectPr>
      <w:pgSz w:w="12240" w:h="15840"/>
      <w:pgMar w:header="0" w:footer="764" w:top="1360" w:bottom="96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9984">
              <wp:simplePos x="0" y="0"/>
              <wp:positionH relativeFrom="page">
                <wp:posOffset>901700</wp:posOffset>
              </wp:positionH>
              <wp:positionV relativeFrom="page">
                <wp:posOffset>9433814</wp:posOffset>
              </wp:positionV>
              <wp:extent cx="826135"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6135" cy="177800"/>
                      </a:xfrm>
                      <a:prstGeom prst="rect">
                        <a:avLst/>
                      </a:prstGeom>
                    </wps:spPr>
                    <wps:txbx>
                      <w:txbxContent>
                        <w:p>
                          <w:pPr>
                            <w:pStyle w:val="BodyText"/>
                            <w:spacing w:line="251" w:lineRule="exact"/>
                            <w:ind w:left="20"/>
                          </w:pPr>
                          <w:hyperlink r:id="rId1">
                            <w:r>
                              <w:rPr>
                                <w:color w:val="467885"/>
                                <w:spacing w:val="-2"/>
                                <w:w w:val="90"/>
                                <w:u w:val="single" w:color="467885"/>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2.820007pt;width:65.05pt;height:14pt;mso-position-horizontal-relative:page;mso-position-vertical-relative:page;z-index:-15786496" type="#_x0000_t202" id="docshape1" filled="false" stroked="false">
              <v:textbox inset="0,0,0,0">
                <w:txbxContent>
                  <w:p>
                    <w:pPr>
                      <w:pStyle w:val="BodyText"/>
                      <w:spacing w:line="251" w:lineRule="exact"/>
                      <w:ind w:left="20"/>
                    </w:pPr>
                    <w:hyperlink r:id="rId1">
                      <w:r>
                        <w:rPr>
                          <w:color w:val="467885"/>
                          <w:spacing w:val="-2"/>
                          <w:w w:val="90"/>
                          <w:u w:val="single" w:color="467885"/>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530496">
              <wp:simplePos x="0" y="0"/>
              <wp:positionH relativeFrom="page">
                <wp:posOffset>6742938</wp:posOffset>
              </wp:positionH>
              <wp:positionV relativeFrom="page">
                <wp:posOffset>9434576</wp:posOffset>
              </wp:positionV>
              <wp:extent cx="166370"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6370" cy="177800"/>
                      </a:xfrm>
                      <a:prstGeom prst="rect">
                        <a:avLst/>
                      </a:prstGeom>
                    </wps:spPr>
                    <wps:txbx>
                      <w:txbxContent>
                        <w:p>
                          <w:pPr>
                            <w:pStyle w:val="BodyText"/>
                            <w:spacing w:line="251"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0.940002pt;margin-top:742.880005pt;width:13.1pt;height:14pt;mso-position-horizontal-relative:page;mso-position-vertical-relative:page;z-index:-15785984" type="#_x0000_t202" id="docshape2" filled="false" stroked="false">
              <v:textbox inset="0,0,0,0">
                <w:txbxContent>
                  <w:p>
                    <w:pPr>
                      <w:pStyle w:val="BodyText"/>
                      <w:spacing w:line="251"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87" w:hanging="268"/>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302" w:hanging="268"/>
      </w:pPr>
      <w:rPr>
        <w:rFonts w:hint="default"/>
        <w:lang w:val="en-US" w:eastAsia="en-US" w:bidi="ar-SA"/>
      </w:rPr>
    </w:lvl>
    <w:lvl w:ilvl="2">
      <w:start w:val="0"/>
      <w:numFmt w:val="bullet"/>
      <w:lvlText w:val="•"/>
      <w:lvlJc w:val="left"/>
      <w:pPr>
        <w:ind w:left="2224" w:hanging="268"/>
      </w:pPr>
      <w:rPr>
        <w:rFonts w:hint="default"/>
        <w:lang w:val="en-US" w:eastAsia="en-US" w:bidi="ar-SA"/>
      </w:rPr>
    </w:lvl>
    <w:lvl w:ilvl="3">
      <w:start w:val="0"/>
      <w:numFmt w:val="bullet"/>
      <w:lvlText w:val="•"/>
      <w:lvlJc w:val="left"/>
      <w:pPr>
        <w:ind w:left="3146" w:hanging="268"/>
      </w:pPr>
      <w:rPr>
        <w:rFonts w:hint="default"/>
        <w:lang w:val="en-US" w:eastAsia="en-US" w:bidi="ar-SA"/>
      </w:rPr>
    </w:lvl>
    <w:lvl w:ilvl="4">
      <w:start w:val="0"/>
      <w:numFmt w:val="bullet"/>
      <w:lvlText w:val="•"/>
      <w:lvlJc w:val="left"/>
      <w:pPr>
        <w:ind w:left="4068" w:hanging="268"/>
      </w:pPr>
      <w:rPr>
        <w:rFonts w:hint="default"/>
        <w:lang w:val="en-US" w:eastAsia="en-US" w:bidi="ar-SA"/>
      </w:rPr>
    </w:lvl>
    <w:lvl w:ilvl="5">
      <w:start w:val="0"/>
      <w:numFmt w:val="bullet"/>
      <w:lvlText w:val="•"/>
      <w:lvlJc w:val="left"/>
      <w:pPr>
        <w:ind w:left="4990" w:hanging="268"/>
      </w:pPr>
      <w:rPr>
        <w:rFonts w:hint="default"/>
        <w:lang w:val="en-US" w:eastAsia="en-US" w:bidi="ar-SA"/>
      </w:rPr>
    </w:lvl>
    <w:lvl w:ilvl="6">
      <w:start w:val="0"/>
      <w:numFmt w:val="bullet"/>
      <w:lvlText w:val="•"/>
      <w:lvlJc w:val="left"/>
      <w:pPr>
        <w:ind w:left="5912" w:hanging="268"/>
      </w:pPr>
      <w:rPr>
        <w:rFonts w:hint="default"/>
        <w:lang w:val="en-US" w:eastAsia="en-US" w:bidi="ar-SA"/>
      </w:rPr>
    </w:lvl>
    <w:lvl w:ilvl="7">
      <w:start w:val="0"/>
      <w:numFmt w:val="bullet"/>
      <w:lvlText w:val="•"/>
      <w:lvlJc w:val="left"/>
      <w:pPr>
        <w:ind w:left="6834" w:hanging="268"/>
      </w:pPr>
      <w:rPr>
        <w:rFonts w:hint="default"/>
        <w:lang w:val="en-US" w:eastAsia="en-US" w:bidi="ar-SA"/>
      </w:rPr>
    </w:lvl>
    <w:lvl w:ilvl="8">
      <w:start w:val="0"/>
      <w:numFmt w:val="bullet"/>
      <w:lvlText w:val="•"/>
      <w:lvlJc w:val="left"/>
      <w:pPr>
        <w:ind w:left="7756" w:hanging="26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20" w:hanging="266"/>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79"/>
      <w:ind w:right="13"/>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385" w:hanging="26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Arkansas, Residential, Lease, Agreement, Template</cp:keywords>
  <dc:subject>Template</dc:subject>
  <dc:title>Arkansas Residential Lease Agreement</dc:title>
  <dcterms:created xsi:type="dcterms:W3CDTF">2024-11-25T11:17:49Z</dcterms:created>
  <dcterms:modified xsi:type="dcterms:W3CDTF">2024-11-25T11:17:49Z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2019</vt:lpwstr>
  </property>
  <property fmtid="{D5CDD505-2E9C-101B-9397-08002B2CF9AE}" pid="4" name="LastSaved">
    <vt:filetime>2024-11-25T00:00:00Z</vt:filetime>
  </property>
  <property fmtid="{D5CDD505-2E9C-101B-9397-08002B2CF9AE}" pid="5" name="Producer">
    <vt:lpwstr>Adobe PDF Services</vt:lpwstr>
  </property>
</Properties>
</file>