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WYOMING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85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9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1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294"/>
      </w:pPr>
      <w:r>
        <w:rPr>
          <w:rFonts w:ascii="Times New Roman"/>
          <w:u w:val="single"/>
        </w:rPr>
        <w:tab/>
      </w:r>
      <w:r>
        <w:rPr>
          <w:rFonts w:ascii="Times New Roman"/>
          <w:spacing w:val="-29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 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4" w:right="0" w:hanging="254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1" w:val="left" w:leader="none"/>
          <w:tab w:pos="5187" w:val="left" w:leader="none"/>
          <w:tab w:pos="6208" w:val="left" w:leader="none"/>
        </w:tabs>
        <w:spacing w:line="417" w:lineRule="auto" w:before="204"/>
        <w:ind w:left="100" w:right="3308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7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8" w:right="0" w:hanging="328"/>
        <w:jc w:val="left"/>
      </w:pPr>
      <w:r>
        <w:rPr/>
        <w:t>Grant of</w:t>
      </w:r>
      <w:r>
        <w:rPr>
          <w:spacing w:val="-10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1140" w:hanging="1166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Wyoming Advance Directive Medical Power of Attorney Form</dc:title>
  <dcterms:created xsi:type="dcterms:W3CDTF">2024-08-07T12:39:58Z</dcterms:created>
  <dcterms:modified xsi:type="dcterms:W3CDTF">2024-08-07T12:39:58Z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Services</vt:lpwstr>
  </property>
</Properties>
</file>