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MISSOURI</w:t>
      </w:r>
      <w:r>
        <w:rPr>
          <w:spacing w:val="-42"/>
        </w:rPr>
        <w:t> </w:t>
      </w:r>
      <w:r>
        <w:rPr>
          <w:spacing w:val="-2"/>
        </w:rPr>
        <w:t>ADVANCE</w:t>
      </w:r>
      <w:r>
        <w:rPr>
          <w:spacing w:val="-6"/>
        </w:rPr>
        <w:t> </w:t>
      </w:r>
      <w:r>
        <w:rPr>
          <w:spacing w:val="-2"/>
        </w:rPr>
        <w:t>DIRECTIVE</w:t>
      </w:r>
    </w:p>
    <w:p>
      <w:pPr>
        <w:pStyle w:val="Title"/>
        <w:spacing w:before="211"/>
        <w:ind w:right="19"/>
      </w:pPr>
      <w:r>
        <w:rPr/>
        <w:t>DURABLE</w:t>
      </w:r>
      <w:r>
        <w:rPr>
          <w:spacing w:val="-20"/>
        </w:rPr>
        <w:t> </w:t>
      </w:r>
      <w:r>
        <w:rPr/>
        <w:t>POWER</w:t>
      </w:r>
      <w:r>
        <w:rPr>
          <w:spacing w:val="-19"/>
        </w:rPr>
        <w:t> </w:t>
      </w:r>
      <w:r>
        <w:rPr/>
        <w:t>OF</w:t>
      </w:r>
      <w:r>
        <w:rPr>
          <w:spacing w:val="-22"/>
        </w:rPr>
        <w:t> </w:t>
      </w:r>
      <w:r>
        <w:rPr/>
        <w:t>ATTORNEY</w:t>
      </w:r>
      <w:r>
        <w:rPr>
          <w:spacing w:val="-20"/>
        </w:rPr>
        <w:t> </w:t>
      </w:r>
      <w:r>
        <w:rPr/>
        <w:t>FOR</w:t>
      </w:r>
      <w:r>
        <w:rPr>
          <w:spacing w:val="-19"/>
        </w:rPr>
        <w:t> </w:t>
      </w:r>
      <w:r>
        <w:rPr/>
        <w:t>HEALTH</w:t>
      </w:r>
      <w:r>
        <w:rPr>
          <w:spacing w:val="-20"/>
        </w:rPr>
        <w:t> </w:t>
      </w:r>
      <w:r>
        <w:rPr/>
        <w:t>CARE/LIVING</w:t>
      </w:r>
      <w:r>
        <w:rPr>
          <w:spacing w:val="-17"/>
        </w:rPr>
        <w:t> </w:t>
      </w:r>
      <w:r>
        <w:rPr>
          <w:spacing w:val="-4"/>
        </w:rPr>
        <w:t>WILL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11"/>
        <w:ind w:left="0"/>
        <w:rPr>
          <w:b/>
          <w:sz w:val="28"/>
        </w:rPr>
      </w:pPr>
    </w:p>
    <w:p>
      <w:pPr>
        <w:pStyle w:val="BodyText"/>
        <w:spacing w:line="280" w:lineRule="auto"/>
        <w:ind w:left="100" w:right="103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wishes.</w:t>
      </w:r>
      <w:r>
        <w:rPr>
          <w:spacing w:val="-3"/>
        </w:rPr>
        <w:t> </w:t>
      </w:r>
      <w:r>
        <w:rPr/>
        <w:t>It can help guide others to make decisions for you if you can't. You can use it to:</w:t>
      </w:r>
    </w:p>
    <w:p>
      <w:pPr>
        <w:pStyle w:val="BodyText"/>
        <w:spacing w:before="28"/>
        <w:ind w:left="0"/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1" w:after="0"/>
        <w:ind w:left="769" w:right="0" w:hanging="360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healthcare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55" w:after="0"/>
        <w:ind w:left="769" w:right="0" w:hanging="360"/>
        <w:jc w:val="left"/>
        <w:rPr>
          <w:sz w:val="24"/>
        </w:rPr>
      </w:pP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treated.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80" w:lineRule="auto" w:before="60" w:after="0"/>
        <w:ind w:left="769" w:right="73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preferences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long-term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healthcare.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Principal.</w:t>
      </w:r>
    </w:p>
    <w:p>
      <w:pPr>
        <w:pStyle w:val="BodyText"/>
        <w:tabs>
          <w:tab w:pos="3676" w:val="left" w:leader="none"/>
          <w:tab w:pos="8720" w:val="left" w:leader="none"/>
          <w:tab w:pos="8775" w:val="left" w:leader="none"/>
        </w:tabs>
        <w:spacing w:line="278" w:lineRule="auto" w:before="44"/>
        <w:ind w:right="702"/>
        <w:rPr>
          <w:rFonts w:ascii="Times New Roman"/>
        </w:rPr>
      </w:pPr>
      <w:r>
        <w:rPr/>
        <w:t>I, </w:t>
      </w:r>
      <w:r>
        <w:rPr>
          <w:rFonts w:ascii="Times New Roman"/>
          <w:u w:val="single"/>
        </w:rPr>
        <w:tab/>
      </w:r>
      <w:r>
        <w:rPr/>
        <w:t>name the following individual as my Agent: Agent Legal Full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Phone Number: 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43"/>
        <w:ind w:left="0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Granted.</w:t>
      </w:r>
    </w:p>
    <w:p>
      <w:pPr>
        <w:pStyle w:val="BodyText"/>
        <w:spacing w:line="302" w:lineRule="auto" w:before="71"/>
        <w:ind w:right="103"/>
      </w:pPr>
      <w:r>
        <w:rPr/>
        <w:t>A</w:t>
      </w:r>
      <w:r>
        <w:rPr>
          <w:spacing w:val="-7"/>
        </w:rPr>
        <w:t> </w:t>
      </w:r>
      <w:r>
        <w:rPr/>
        <w:t>detailed list below is </w:t>
      </w:r>
      <w:bookmarkStart w:name="Text1" w:id="1"/>
      <w:bookmarkEnd w:id="1"/>
      <w:r>
        <w:rPr/>
        <w:t>of</w:t>
      </w:r>
      <w:r>
        <w:rPr/>
        <w:t> the healthcare decisions the agent is authorized to make, including consent to or refusal of medical treatment, access to medical records,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life-sustaining</w:t>
      </w:r>
      <w:r>
        <w:rPr>
          <w:spacing w:val="-5"/>
        </w:rPr>
        <w:t> </w:t>
      </w:r>
      <w:r>
        <w:rPr/>
        <w:t>treatment,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following the Uniform Power of Attorney Act.</w:t>
      </w:r>
    </w:p>
    <w:p>
      <w:pPr>
        <w:pStyle w:val="BodyText"/>
        <w:spacing w:line="271" w:lineRule="exact"/>
      </w:pPr>
      <w:r>
        <w:rPr/>
        <w:t>INITIAL</w:t>
      </w:r>
      <w:r>
        <w:rPr>
          <w:spacing w:val="-12"/>
        </w:rPr>
        <w:t> </w:t>
      </w:r>
      <w:r>
        <w:rPr/>
        <w:t>each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2"/>
        </w:rPr>
        <w:t>Agent: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7"/>
        </w:rPr>
        <w:t> </w:t>
      </w:r>
      <w:r>
        <w:rPr/>
        <w:t>Tangible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Bonds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Options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Institutions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Entity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Business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Annuities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578" w:top="1300" w:bottom="1760" w:left="1340" w:right="1420"/>
          <w:pgNumType w:start="1"/>
        </w:sectPr>
      </w:pPr>
    </w:p>
    <w:p>
      <w:pPr>
        <w:pStyle w:val="BodyText"/>
        <w:tabs>
          <w:tab w:pos="1620" w:val="left" w:leader="none"/>
        </w:tabs>
        <w:spacing w:before="80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> </w:t>
      </w:r>
      <w:r>
        <w:rPr/>
        <w:t>- Estate,</w:t>
      </w:r>
      <w:r>
        <w:rPr>
          <w:spacing w:val="-5"/>
        </w:rPr>
        <w:t> </w:t>
      </w:r>
      <w:r>
        <w:rPr/>
        <w:t>Trusts, and Other Beneficial Interests</w:t>
      </w:r>
    </w:p>
    <w:p>
      <w:pPr>
        <w:pStyle w:val="BodyText"/>
        <w:tabs>
          <w:tab w:pos="1620" w:val="left" w:leader="none"/>
        </w:tabs>
        <w:spacing w:before="46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11"/>
        </w:rPr>
        <w:t> </w:t>
      </w:r>
      <w:r>
        <w:rPr/>
        <w:t>- Claims and Litigation</w:t>
      </w:r>
    </w:p>
    <w:p>
      <w:pPr>
        <w:pStyle w:val="BodyText"/>
        <w:tabs>
          <w:tab w:pos="1620" w:val="left" w:leader="none"/>
        </w:tabs>
        <w:spacing w:before="41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9"/>
        </w:rPr>
        <w:t> </w:t>
      </w:r>
      <w:r>
        <w:rPr/>
        <w:t>- Personal and Family Maintenance</w:t>
      </w:r>
    </w:p>
    <w:p>
      <w:pPr>
        <w:pStyle w:val="BodyText"/>
        <w:tabs>
          <w:tab w:pos="1620" w:val="left" w:leader="none"/>
        </w:tabs>
        <w:spacing w:before="45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> </w:t>
      </w:r>
      <w:r>
        <w:rPr/>
        <w:t>- Benefits from Governmental Programs or Civil or Military Service</w:t>
      </w:r>
    </w:p>
    <w:p>
      <w:pPr>
        <w:pStyle w:val="BodyText"/>
        <w:tabs>
          <w:tab w:pos="1620" w:val="left" w:leader="none"/>
        </w:tabs>
        <w:spacing w:before="41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Retirement Plans</w:t>
      </w:r>
    </w:p>
    <w:p>
      <w:pPr>
        <w:pStyle w:val="BodyText"/>
        <w:tabs>
          <w:tab w:pos="1620" w:val="left" w:leader="none"/>
        </w:tabs>
        <w:spacing w:before="46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Taxes</w:t>
      </w:r>
    </w:p>
    <w:p>
      <w:pPr>
        <w:pStyle w:val="BodyText"/>
        <w:tabs>
          <w:tab w:pos="1620" w:val="left" w:leader="none"/>
        </w:tabs>
        <w:spacing w:before="45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</w:t>
      </w:r>
      <w:r>
        <w:rPr>
          <w:spacing w:val="-11"/>
        </w:rPr>
        <w:t> </w:t>
      </w:r>
      <w:r>
        <w:rPr/>
        <w:t>All Preceding Subjects</w:t>
      </w:r>
    </w:p>
    <w:p>
      <w:pPr>
        <w:pStyle w:val="BodyText"/>
        <w:spacing w:before="245"/>
        <w:ind w:left="0"/>
      </w:pPr>
    </w:p>
    <w:p>
      <w:pPr>
        <w:pStyle w:val="BodyText"/>
        <w:ind w:left="100"/>
      </w:pPr>
      <w:r>
        <w:rPr/>
        <w:t>Addition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Granted:</w:t>
      </w:r>
      <w:r>
        <w:rPr>
          <w:spacing w:val="-3"/>
        </w:rPr>
        <w:t> </w:t>
      </w:r>
      <w:r>
        <w:rPr/>
        <w:t>[ENTER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3"/>
        </w:rPr>
        <w:t> </w:t>
      </w:r>
      <w:r>
        <w:rPr>
          <w:spacing w:val="-2"/>
        </w:rPr>
        <w:t>INSTRUCTIONS]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76" w:after="0"/>
        <w:ind w:left="818" w:right="0" w:hanging="359"/>
        <w:jc w:val="left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Date/Duration.</w:t>
      </w:r>
    </w:p>
    <w:p>
      <w:pPr>
        <w:pStyle w:val="BodyText"/>
        <w:tabs>
          <w:tab w:pos="9282" w:val="left" w:leader="none"/>
        </w:tabs>
        <w:spacing w:line="369" w:lineRule="auto" w:before="150"/>
        <w:ind w:left="820" w:right="103"/>
      </w:pPr>
      <w:r>
        <w:rPr/>
        <w:t>This Medical Power of Attorney form becomes effective (INITIAL ONE): </w:t>
      </w:r>
      <w:r>
        <w:rPr>
          <w:rFonts w:ascii="Times New Roman"/>
          <w:u w:val="single"/>
        </w:rPr>
        <w:tab/>
      </w:r>
      <w:r>
        <w:rPr>
          <w:spacing w:val="-10"/>
        </w:rPr>
        <w:t>- </w:t>
      </w:r>
      <w:r>
        <w:rPr>
          <w:spacing w:val="-2"/>
        </w:rPr>
        <w:t>Immediately</w:t>
      </w:r>
    </w:p>
    <w:p>
      <w:pPr>
        <w:pStyle w:val="BodyText"/>
        <w:tabs>
          <w:tab w:pos="1675" w:val="left" w:leader="none"/>
        </w:tabs>
        <w:spacing w:before="1"/>
        <w:ind w:left="820"/>
      </w:pPr>
      <w:r>
        <w:rPr>
          <w:rFonts w:ascii="Times New Roman" w:hAnsi="Times New Roman"/>
          <w:u w:val="single"/>
        </w:rPr>
        <w:tab/>
      </w:r>
      <w:r>
        <w:rPr/>
        <w:t>-Upon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Principal’s</w:t>
      </w:r>
      <w:r>
        <w:rPr>
          <w:spacing w:val="-4"/>
        </w:rPr>
        <w:t> </w:t>
      </w:r>
      <w:r>
        <w:rPr>
          <w:spacing w:val="-2"/>
        </w:rPr>
        <w:t>Incapacity</w:t>
      </w:r>
    </w:p>
    <w:p>
      <w:pPr>
        <w:pStyle w:val="BodyText"/>
        <w:spacing w:before="91"/>
        <w:ind w:left="0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Signatures.</w:t>
      </w:r>
    </w:p>
    <w:p>
      <w:pPr>
        <w:pStyle w:val="BodyText"/>
        <w:spacing w:line="348" w:lineRule="auto" w:before="124"/>
        <w:ind w:left="819" w:right="119"/>
      </w:pPr>
      <w:r>
        <w:rPr/>
        <w:t>These</w:t>
      </w:r>
      <w:r>
        <w:rPr>
          <w:spacing w:val="-5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principal’s</w:t>
      </w:r>
      <w:r>
        <w:rPr>
          <w:spacing w:val="-5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preferences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clearly communicated and legally recognized, empowering the designated agent to make informed decisions on their behalf.</w:t>
      </w:r>
    </w:p>
    <w:p>
      <w:pPr>
        <w:tabs>
          <w:tab w:pos="3010" w:val="left" w:leader="none"/>
          <w:tab w:pos="8948" w:val="left" w:leader="none"/>
          <w:tab w:pos="9027" w:val="left" w:leader="none"/>
        </w:tabs>
        <w:spacing w:line="348" w:lineRule="auto" w:before="0"/>
        <w:ind w:left="819" w:right="450" w:firstLine="0"/>
        <w:jc w:val="left"/>
        <w:rPr>
          <w:rFonts w:ascii="Times New Roman"/>
          <w:sz w:val="24"/>
        </w:rPr>
      </w:pPr>
      <w:r>
        <w:rPr>
          <w:b/>
          <w:sz w:val="24"/>
        </w:rPr>
        <w:t>Principal Signature: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Principal (Print):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8951" w:val="left" w:leader="none"/>
          <w:tab w:pos="9015" w:val="left" w:leader="none"/>
        </w:tabs>
        <w:spacing w:line="348" w:lineRule="auto" w:before="0"/>
        <w:ind w:left="819" w:right="462" w:firstLine="0"/>
        <w:jc w:val="both"/>
        <w:rPr>
          <w:rFonts w:ascii="Times New Roman"/>
          <w:sz w:val="24"/>
        </w:rPr>
      </w:pPr>
      <w:r>
        <w:rPr>
          <w:b/>
          <w:sz w:val="24"/>
        </w:rPr>
        <w:t>Agent Signature: </w:t>
      </w:r>
      <w:r>
        <w:rPr>
          <w:rFonts w:ascii="Times New Roman"/>
          <w:sz w:val="24"/>
          <w:u w:val="thick"/>
        </w:rPr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Agent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9067" w:val="left" w:leader="none"/>
          <w:tab w:pos="9121" w:val="left" w:leader="none"/>
        </w:tabs>
        <w:spacing w:line="348" w:lineRule="auto" w:before="0"/>
        <w:ind w:left="820" w:right="356" w:firstLine="0"/>
        <w:jc w:val="both"/>
        <w:rPr>
          <w:rFonts w:ascii="Times New Roman"/>
          <w:sz w:val="24"/>
        </w:rPr>
      </w:pPr>
      <w:r>
        <w:rPr>
          <w:b/>
          <w:sz w:val="24"/>
        </w:rPr>
        <w:t>Witness Signature: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Witness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sectPr>
      <w:pgSz w:w="12240" w:h="15840"/>
      <w:pgMar w:header="0" w:footer="1578" w:top="1360" w:bottom="176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1030421</wp:posOffset>
          </wp:positionH>
          <wp:positionV relativeFrom="page">
            <wp:posOffset>9119330</wp:posOffset>
          </wp:positionV>
          <wp:extent cx="1027337" cy="1463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337" cy="14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914400</wp:posOffset>
              </wp:positionH>
              <wp:positionV relativeFrom="page">
                <wp:posOffset>8878823</wp:posOffset>
              </wp:positionV>
              <wp:extent cx="5943600" cy="7366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360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73660">
                            <a:moveTo>
                              <a:pt x="5943600" y="0"/>
                            </a:moveTo>
                            <a:lnTo>
                              <a:pt x="297484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974848" y="73152"/>
                            </a:lnTo>
                            <a:lnTo>
                              <a:pt x="5943600" y="73152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1560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699.119995pt;width:468pt;height:5.8pt;mso-position-horizontal-relative:page;mso-position-vertical-relative:page;z-index:-15770624" id="docshape1" coordorigin="1440,13982" coordsize="9360,116" path="m10800,13982l6125,13982,1440,13982,1440,14098,6125,14098,10800,14098,10800,13982xe" filled="true" fillcolor="#1560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6685184</wp:posOffset>
              </wp:positionH>
              <wp:positionV relativeFrom="page">
                <wp:posOffset>9098745</wp:posOffset>
              </wp:positionV>
              <wp:extent cx="1511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1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392517pt;margin-top:716.436646pt;width:11.9pt;height:13.15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2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52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79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POA</cp:keywords>
  <dcterms:created xsi:type="dcterms:W3CDTF">2024-07-24T14:03:38Z</dcterms:created>
  <dcterms:modified xsi:type="dcterms:W3CDTF">2024-07-24T14:03:38Z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Acrobat PDFMaker 15 for Word</vt:lpwstr>
  </property>
</Properties>
</file>